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26DB" w14:textId="3AF7D683" w:rsidR="00477746" w:rsidRDefault="00477746" w:rsidP="0036503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«</w:t>
      </w:r>
      <w:proofErr w:type="spellStart"/>
      <w:r w:rsidRPr="00477746">
        <w:rPr>
          <w:rFonts w:ascii="Times New Roman" w:hAnsi="Times New Roman" w:cs="Times New Roman"/>
          <w:b/>
        </w:rPr>
        <w:t>Табиғи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монополиялар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туралы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  <w:r w:rsidRPr="00477746">
        <w:rPr>
          <w:rFonts w:ascii="Times New Roman" w:hAnsi="Times New Roman" w:cs="Times New Roman"/>
          <w:b/>
        </w:rPr>
        <w:t xml:space="preserve"> 2018 </w:t>
      </w:r>
      <w:proofErr w:type="spellStart"/>
      <w:r w:rsidRPr="00477746">
        <w:rPr>
          <w:rFonts w:ascii="Times New Roman" w:hAnsi="Times New Roman" w:cs="Times New Roman"/>
          <w:b/>
        </w:rPr>
        <w:t>жылғы</w:t>
      </w:r>
      <w:proofErr w:type="spellEnd"/>
      <w:r w:rsidRPr="00477746">
        <w:rPr>
          <w:rFonts w:ascii="Times New Roman" w:hAnsi="Times New Roman" w:cs="Times New Roman"/>
          <w:b/>
        </w:rPr>
        <w:t xml:space="preserve"> 27 </w:t>
      </w:r>
      <w:proofErr w:type="spellStart"/>
      <w:r w:rsidRPr="00477746">
        <w:rPr>
          <w:rFonts w:ascii="Times New Roman" w:hAnsi="Times New Roman" w:cs="Times New Roman"/>
          <w:b/>
        </w:rPr>
        <w:t>желтоқсандағы</w:t>
      </w:r>
      <w:proofErr w:type="spellEnd"/>
      <w:r w:rsidRPr="00477746">
        <w:rPr>
          <w:rFonts w:ascii="Times New Roman" w:hAnsi="Times New Roman" w:cs="Times New Roman"/>
          <w:b/>
        </w:rPr>
        <w:t xml:space="preserve"> № 204-VI </w:t>
      </w:r>
      <w:proofErr w:type="spellStart"/>
      <w:r w:rsidRPr="00477746">
        <w:rPr>
          <w:rFonts w:ascii="Times New Roman" w:hAnsi="Times New Roman" w:cs="Times New Roman"/>
          <w:b/>
        </w:rPr>
        <w:t>Қазақстан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Республикасы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Заңының</w:t>
      </w:r>
      <w:proofErr w:type="spellEnd"/>
      <w:r w:rsidRPr="00477746">
        <w:rPr>
          <w:rFonts w:ascii="Times New Roman" w:hAnsi="Times New Roman" w:cs="Times New Roman"/>
          <w:b/>
        </w:rPr>
        <w:t xml:space="preserve"> 25-бабының 6 </w:t>
      </w:r>
      <w:proofErr w:type="spellStart"/>
      <w:r w:rsidRPr="00477746">
        <w:rPr>
          <w:rFonts w:ascii="Times New Roman" w:hAnsi="Times New Roman" w:cs="Times New Roman"/>
          <w:b/>
        </w:rPr>
        <w:t>және</w:t>
      </w:r>
      <w:proofErr w:type="spellEnd"/>
      <w:r w:rsidRPr="00477746">
        <w:rPr>
          <w:rFonts w:ascii="Times New Roman" w:hAnsi="Times New Roman" w:cs="Times New Roman"/>
          <w:b/>
        </w:rPr>
        <w:t xml:space="preserve"> 11-тармақтарына </w:t>
      </w:r>
      <w:proofErr w:type="spellStart"/>
      <w:r w:rsidRPr="00477746">
        <w:rPr>
          <w:rFonts w:ascii="Times New Roman" w:hAnsi="Times New Roman" w:cs="Times New Roman"/>
          <w:b/>
        </w:rPr>
        <w:t>сәйкес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«</w:t>
      </w:r>
      <w:r w:rsidRPr="00477746">
        <w:rPr>
          <w:rFonts w:ascii="Times New Roman" w:hAnsi="Times New Roman" w:cs="Times New Roman"/>
          <w:b/>
        </w:rPr>
        <w:t>МАЭК-</w:t>
      </w:r>
      <w:proofErr w:type="spellStart"/>
      <w:r w:rsidRPr="00477746">
        <w:rPr>
          <w:rFonts w:ascii="Times New Roman" w:hAnsi="Times New Roman" w:cs="Times New Roman"/>
          <w:b/>
        </w:rPr>
        <w:t>Қазатомөнеркәсіп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  <w:r w:rsidRPr="00477746">
        <w:rPr>
          <w:rFonts w:ascii="Times New Roman" w:hAnsi="Times New Roman" w:cs="Times New Roman"/>
          <w:b/>
        </w:rPr>
        <w:t xml:space="preserve"> ЖШС 2021 </w:t>
      </w:r>
      <w:proofErr w:type="spellStart"/>
      <w:r w:rsidRPr="00477746">
        <w:rPr>
          <w:rFonts w:ascii="Times New Roman" w:hAnsi="Times New Roman" w:cs="Times New Roman"/>
          <w:b/>
        </w:rPr>
        <w:t>жылға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тұтынушылар</w:t>
      </w:r>
      <w:proofErr w:type="spellEnd"/>
      <w:r w:rsidRPr="00477746">
        <w:rPr>
          <w:rFonts w:ascii="Times New Roman" w:hAnsi="Times New Roman" w:cs="Times New Roman"/>
          <w:b/>
        </w:rPr>
        <w:t xml:space="preserve"> мен </w:t>
      </w:r>
      <w:proofErr w:type="spellStart"/>
      <w:r w:rsidRPr="00477746">
        <w:rPr>
          <w:rFonts w:ascii="Times New Roman" w:hAnsi="Times New Roman" w:cs="Times New Roman"/>
          <w:b/>
        </w:rPr>
        <w:t>өзге</w:t>
      </w:r>
      <w:proofErr w:type="spellEnd"/>
      <w:r w:rsidRPr="00477746">
        <w:rPr>
          <w:rFonts w:ascii="Times New Roman" w:hAnsi="Times New Roman" w:cs="Times New Roman"/>
          <w:b/>
        </w:rPr>
        <w:t xml:space="preserve"> де </w:t>
      </w:r>
      <w:proofErr w:type="spellStart"/>
      <w:r w:rsidRPr="00477746">
        <w:rPr>
          <w:rFonts w:ascii="Times New Roman" w:hAnsi="Times New Roman" w:cs="Times New Roman"/>
          <w:b/>
        </w:rPr>
        <w:t>мүдделі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тұлғалар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алдында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реттеліп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көрсетілетін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қызметтерді</w:t>
      </w:r>
      <w:proofErr w:type="spellEnd"/>
      <w:r w:rsidRPr="00477746">
        <w:rPr>
          <w:rFonts w:ascii="Times New Roman" w:hAnsi="Times New Roman" w:cs="Times New Roman"/>
          <w:b/>
        </w:rPr>
        <w:t xml:space="preserve"> (</w:t>
      </w:r>
      <w:proofErr w:type="spellStart"/>
      <w:r w:rsidRPr="00477746">
        <w:rPr>
          <w:rFonts w:ascii="Times New Roman" w:hAnsi="Times New Roman" w:cs="Times New Roman"/>
          <w:b/>
        </w:rPr>
        <w:t>тауарларды</w:t>
      </w:r>
      <w:proofErr w:type="spellEnd"/>
      <w:r w:rsidRPr="00477746">
        <w:rPr>
          <w:rFonts w:ascii="Times New Roman" w:hAnsi="Times New Roman" w:cs="Times New Roman"/>
          <w:b/>
        </w:rPr>
        <w:t xml:space="preserve">, </w:t>
      </w:r>
      <w:proofErr w:type="spellStart"/>
      <w:r w:rsidRPr="00477746">
        <w:rPr>
          <w:rFonts w:ascii="Times New Roman" w:hAnsi="Times New Roman" w:cs="Times New Roman"/>
          <w:b/>
        </w:rPr>
        <w:t>жұмыстарды</w:t>
      </w:r>
      <w:proofErr w:type="spellEnd"/>
      <w:r w:rsidRPr="00477746">
        <w:rPr>
          <w:rFonts w:ascii="Times New Roman" w:hAnsi="Times New Roman" w:cs="Times New Roman"/>
          <w:b/>
        </w:rPr>
        <w:t xml:space="preserve">) </w:t>
      </w:r>
      <w:proofErr w:type="spellStart"/>
      <w:r w:rsidRPr="00477746">
        <w:rPr>
          <w:rFonts w:ascii="Times New Roman" w:hAnsi="Times New Roman" w:cs="Times New Roman"/>
          <w:b/>
        </w:rPr>
        <w:t>ұсыну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жөніндегі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қызмет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туралы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есепті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орналастырады</w:t>
      </w:r>
      <w:proofErr w:type="spellEnd"/>
      <w:r w:rsidRPr="00477746">
        <w:rPr>
          <w:rFonts w:ascii="Times New Roman" w:hAnsi="Times New Roman" w:cs="Times New Roman"/>
          <w:b/>
        </w:rPr>
        <w:t>:</w:t>
      </w:r>
    </w:p>
    <w:p w14:paraId="3FC78C7C" w14:textId="77777777" w:rsidR="00CC61F9" w:rsidRPr="00775CA3" w:rsidRDefault="00CC61F9" w:rsidP="00CC61F9">
      <w:pPr>
        <w:spacing w:after="0" w:line="240" w:lineRule="auto"/>
        <w:rPr>
          <w:rFonts w:ascii="Times New Roman" w:hAnsi="Times New Roman" w:cs="Times New Roman"/>
        </w:rPr>
      </w:pPr>
    </w:p>
    <w:p w14:paraId="7C15FFB1" w14:textId="0AA5F87F" w:rsidR="00CC61F9" w:rsidRPr="008F53A3" w:rsidRDefault="00477746" w:rsidP="00477746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77746">
        <w:rPr>
          <w:rFonts w:ascii="Times New Roman" w:hAnsi="Times New Roman" w:cs="Times New Roman"/>
          <w:b/>
          <w:u w:val="single"/>
        </w:rPr>
        <w:t>1.</w:t>
      </w:r>
      <w:r w:rsidRPr="00477746">
        <w:rPr>
          <w:rFonts w:ascii="Times New Roman" w:hAnsi="Times New Roman" w:cs="Times New Roman"/>
          <w:b/>
          <w:u w:val="single"/>
        </w:rPr>
        <w:tab/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Уәкілетті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органның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ведомствосы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бекіткен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бағдарламалардың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және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немесе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)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жобалардың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орындалуы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реттеліп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көрсетілетін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қызметтердің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сапа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және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сенімділік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477746">
        <w:rPr>
          <w:rFonts w:ascii="Times New Roman" w:hAnsi="Times New Roman" w:cs="Times New Roman"/>
          <w:b/>
          <w:u w:val="single"/>
        </w:rPr>
        <w:t>к</w:t>
      </w:r>
      <w:proofErr w:type="gramEnd"/>
      <w:r w:rsidRPr="00477746">
        <w:rPr>
          <w:rFonts w:ascii="Times New Roman" w:hAnsi="Times New Roman" w:cs="Times New Roman"/>
          <w:b/>
          <w:u w:val="single"/>
        </w:rPr>
        <w:t>өрсеткіштерін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сақтау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сондай-ақ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субъект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қызметі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тиімділігінің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көрсеткіштеріне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қол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жеткізу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477746">
        <w:rPr>
          <w:rFonts w:ascii="Times New Roman" w:hAnsi="Times New Roman" w:cs="Times New Roman"/>
          <w:b/>
          <w:u w:val="single"/>
        </w:rPr>
        <w:t>.</w:t>
      </w:r>
    </w:p>
    <w:p w14:paraId="7D7FECBE" w14:textId="77777777" w:rsidR="004A58A0" w:rsidRDefault="004A58A0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72FF1D70" w14:textId="0F235CBA" w:rsidR="00CC61F9" w:rsidRPr="008F53A3" w:rsidRDefault="00477746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77746">
        <w:rPr>
          <w:rFonts w:ascii="Times New Roman" w:hAnsi="Times New Roman" w:cs="Times New Roman"/>
          <w:b/>
        </w:rPr>
        <w:t xml:space="preserve">2021 </w:t>
      </w:r>
      <w:proofErr w:type="spellStart"/>
      <w:r w:rsidRPr="00477746">
        <w:rPr>
          <w:rFonts w:ascii="Times New Roman" w:hAnsi="Times New Roman" w:cs="Times New Roman"/>
          <w:b/>
        </w:rPr>
        <w:t>жылғы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жылу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энергиясын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өндіру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бойынша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инвестициялық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бағдарламаның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орындалуы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77746">
        <w:rPr>
          <w:rFonts w:ascii="Times New Roman" w:hAnsi="Times New Roman" w:cs="Times New Roman"/>
          <w:b/>
        </w:rPr>
        <w:t>туралы</w:t>
      </w:r>
      <w:proofErr w:type="spellEnd"/>
      <w:proofErr w:type="gram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ақпарат</w:t>
      </w:r>
      <w:proofErr w:type="spellEnd"/>
    </w:p>
    <w:tbl>
      <w:tblPr>
        <w:tblW w:w="156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7"/>
        <w:gridCol w:w="1985"/>
        <w:gridCol w:w="1984"/>
        <w:gridCol w:w="3119"/>
      </w:tblGrid>
      <w:tr w:rsidR="00CC61F9" w:rsidRPr="008F53A3" w14:paraId="43DF4A1A" w14:textId="77777777" w:rsidTr="00014984">
        <w:trPr>
          <w:trHeight w:val="400"/>
          <w:jc w:val="center"/>
        </w:trPr>
        <w:tc>
          <w:tcPr>
            <w:tcW w:w="851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194082" w14:textId="08E1A112" w:rsidR="00CC61F9" w:rsidRPr="004A58A0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6C0D8B" w14:textId="77777777" w:rsidR="00477746" w:rsidRPr="004A58A0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787A1620" w14:textId="445083F5" w:rsidR="00CC61F9" w:rsidRPr="004A58A0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FC0883" w14:textId="77DBEBAD" w:rsidR="00CC61F9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орындалу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C61F9" w:rsidRPr="008F53A3" w14:paraId="2BEF738A" w14:textId="77777777" w:rsidTr="00014984">
        <w:trPr>
          <w:trHeight w:val="48"/>
          <w:jc w:val="center"/>
        </w:trPr>
        <w:tc>
          <w:tcPr>
            <w:tcW w:w="851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682AB058" w14:textId="77777777" w:rsidR="00CC61F9" w:rsidRPr="004A58A0" w:rsidRDefault="00CC61F9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BC0532" w14:textId="36D03A16" w:rsidR="00CC61F9" w:rsidRPr="004A58A0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203836" w14:textId="77777777" w:rsidR="00CC61F9" w:rsidRPr="004A58A0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A58A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1F1962C9" w14:textId="77777777" w:rsidR="00CC61F9" w:rsidRPr="008F53A3" w:rsidRDefault="00CC61F9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E8" w:rsidRPr="008F53A3" w14:paraId="708F3BC8" w14:textId="77777777" w:rsidTr="004A58A0">
        <w:trPr>
          <w:trHeight w:val="597"/>
          <w:jc w:val="center"/>
        </w:trPr>
        <w:tc>
          <w:tcPr>
            <w:tcW w:w="851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3049A8" w14:textId="6BF8AA5D" w:rsidR="007B46E8" w:rsidRPr="008F53A3" w:rsidRDefault="007B46E8" w:rsidP="00014984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hAnsi="Times New Roman" w:cs="Times New Roman"/>
              </w:rPr>
              <w:t xml:space="preserve">- </w:t>
            </w:r>
            <w:r w:rsidRPr="008F53A3">
              <w:t xml:space="preserve"> </w:t>
            </w:r>
            <w:r w:rsidR="003A4B50">
              <w:t xml:space="preserve"> </w:t>
            </w:r>
            <w:r w:rsidR="00477746" w:rsidRPr="00477746">
              <w:rPr>
                <w:rFonts w:ascii="Times New Roman" w:hAnsi="Times New Roman" w:cs="Times New Roman"/>
              </w:rPr>
              <w:t xml:space="preserve">ЖЭО-2-ЖЭО-1 КС </w:t>
            </w:r>
            <w:proofErr w:type="spellStart"/>
            <w:r w:rsidR="00477746" w:rsidRPr="00477746">
              <w:rPr>
                <w:rFonts w:ascii="Times New Roman" w:hAnsi="Times New Roman" w:cs="Times New Roman"/>
              </w:rPr>
              <w:t>жылу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746" w:rsidRPr="00477746">
              <w:rPr>
                <w:rFonts w:ascii="Times New Roman" w:hAnsi="Times New Roman" w:cs="Times New Roman"/>
              </w:rPr>
              <w:t>құбыры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746" w:rsidRPr="00477746">
              <w:rPr>
                <w:rFonts w:ascii="Times New Roman" w:hAnsi="Times New Roman" w:cs="Times New Roman"/>
              </w:rPr>
              <w:t>учаскесін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77746" w:rsidRPr="00477746">
              <w:rPr>
                <w:rFonts w:ascii="Times New Roman" w:hAnsi="Times New Roman" w:cs="Times New Roman"/>
              </w:rPr>
              <w:t>к</w:t>
            </w:r>
            <w:proofErr w:type="gramEnd"/>
            <w:r w:rsidR="00477746" w:rsidRPr="00477746">
              <w:rPr>
                <w:rFonts w:ascii="Times New Roman" w:hAnsi="Times New Roman" w:cs="Times New Roman"/>
              </w:rPr>
              <w:t>үрделі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746" w:rsidRPr="00477746">
              <w:rPr>
                <w:rFonts w:ascii="Times New Roman" w:hAnsi="Times New Roman" w:cs="Times New Roman"/>
              </w:rPr>
              <w:t>жөндеу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 xml:space="preserve"> (IV </w:t>
            </w:r>
            <w:proofErr w:type="spellStart"/>
            <w:r w:rsidR="00477746" w:rsidRPr="00477746">
              <w:rPr>
                <w:rFonts w:ascii="Times New Roman" w:hAnsi="Times New Roman" w:cs="Times New Roman"/>
              </w:rPr>
              <w:t>кезең</w:t>
            </w:r>
            <w:proofErr w:type="spellEnd"/>
            <w:r w:rsidR="00477746" w:rsidRPr="00477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866151" w14:textId="77777777" w:rsidR="007B46E8" w:rsidRPr="003A4B50" w:rsidRDefault="007B46E8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B50">
              <w:rPr>
                <w:rFonts w:ascii="Times New Roman" w:hAnsi="Times New Roman" w:cs="Times New Roman"/>
                <w:b/>
              </w:rPr>
              <w:t>158 148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00524" w14:textId="77777777" w:rsidR="007B46E8" w:rsidRPr="003A4B50" w:rsidRDefault="007B46E8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B50">
              <w:rPr>
                <w:rFonts w:ascii="Times New Roman" w:hAnsi="Times New Roman" w:cs="Times New Roman"/>
                <w:b/>
              </w:rPr>
              <w:t>126 500</w:t>
            </w:r>
          </w:p>
        </w:tc>
        <w:tc>
          <w:tcPr>
            <w:tcW w:w="311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E21010" w14:textId="77777777" w:rsidR="007B46E8" w:rsidRPr="003A4B50" w:rsidRDefault="003A4B50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80</w:t>
            </w:r>
            <w:r w:rsidR="007B46E8" w:rsidRPr="003A4B5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 w:eastAsia="ru-RU"/>
              </w:rPr>
              <w:t xml:space="preserve">% </w:t>
            </w:r>
          </w:p>
        </w:tc>
      </w:tr>
    </w:tbl>
    <w:p w14:paraId="41F55F2B" w14:textId="77777777" w:rsidR="00CC61F9" w:rsidRPr="008F53A3" w:rsidRDefault="00CC61F9" w:rsidP="00CC61F9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1E6F692A" w14:textId="0CBA2CBD" w:rsidR="00215EC7" w:rsidRPr="00185FA3" w:rsidRDefault="00477746" w:rsidP="007B46E8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 w:rsidRPr="00477746">
        <w:rPr>
          <w:rFonts w:ascii="Times New Roman" w:hAnsi="Times New Roman" w:cs="Times New Roman"/>
        </w:rPr>
        <w:t>Ұсынылатын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реттелі</w:t>
      </w:r>
      <w:proofErr w:type="gramStart"/>
      <w:r w:rsidRPr="00477746">
        <w:rPr>
          <w:rFonts w:ascii="Times New Roman" w:hAnsi="Times New Roman" w:cs="Times New Roman"/>
        </w:rPr>
        <w:t>п</w:t>
      </w:r>
      <w:proofErr w:type="spellEnd"/>
      <w:proofErr w:type="gram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көрсетілетін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қызметтердің</w:t>
      </w:r>
      <w:proofErr w:type="spellEnd"/>
      <w:r w:rsidRPr="00477746">
        <w:rPr>
          <w:rFonts w:ascii="Times New Roman" w:hAnsi="Times New Roman" w:cs="Times New Roman"/>
        </w:rPr>
        <w:t xml:space="preserve"> (</w:t>
      </w:r>
      <w:proofErr w:type="spellStart"/>
      <w:r w:rsidRPr="00477746">
        <w:rPr>
          <w:rFonts w:ascii="Times New Roman" w:hAnsi="Times New Roman" w:cs="Times New Roman"/>
        </w:rPr>
        <w:t>тауарлардың</w:t>
      </w:r>
      <w:proofErr w:type="spellEnd"/>
      <w:r w:rsidRPr="00477746">
        <w:rPr>
          <w:rFonts w:ascii="Times New Roman" w:hAnsi="Times New Roman" w:cs="Times New Roman"/>
        </w:rPr>
        <w:t xml:space="preserve">, </w:t>
      </w:r>
      <w:proofErr w:type="spellStart"/>
      <w:r w:rsidRPr="00477746">
        <w:rPr>
          <w:rFonts w:ascii="Times New Roman" w:hAnsi="Times New Roman" w:cs="Times New Roman"/>
        </w:rPr>
        <w:t>жұмыстардың</w:t>
      </w:r>
      <w:proofErr w:type="spellEnd"/>
      <w:r w:rsidRPr="00477746">
        <w:rPr>
          <w:rFonts w:ascii="Times New Roman" w:hAnsi="Times New Roman" w:cs="Times New Roman"/>
        </w:rPr>
        <w:t xml:space="preserve">) </w:t>
      </w:r>
      <w:proofErr w:type="spellStart"/>
      <w:r w:rsidRPr="00477746">
        <w:rPr>
          <w:rFonts w:ascii="Times New Roman" w:hAnsi="Times New Roman" w:cs="Times New Roman"/>
        </w:rPr>
        <w:t>сапасы</w:t>
      </w:r>
      <w:proofErr w:type="spellEnd"/>
      <w:r w:rsidRPr="00477746">
        <w:rPr>
          <w:rFonts w:ascii="Times New Roman" w:hAnsi="Times New Roman" w:cs="Times New Roman"/>
        </w:rPr>
        <w:t xml:space="preserve"> мен </w:t>
      </w:r>
      <w:proofErr w:type="spellStart"/>
      <w:r w:rsidRPr="00477746">
        <w:rPr>
          <w:rFonts w:ascii="Times New Roman" w:hAnsi="Times New Roman" w:cs="Times New Roman"/>
        </w:rPr>
        <w:t>сенімділігін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арттыруды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бағалау</w:t>
      </w:r>
      <w:proofErr w:type="spellEnd"/>
      <w:r w:rsidRPr="00477746">
        <w:rPr>
          <w:rFonts w:ascii="Times New Roman" w:hAnsi="Times New Roman" w:cs="Times New Roman"/>
        </w:rPr>
        <w:t xml:space="preserve">: осы </w:t>
      </w:r>
      <w:proofErr w:type="spellStart"/>
      <w:r w:rsidRPr="00477746">
        <w:rPr>
          <w:rFonts w:ascii="Times New Roman" w:hAnsi="Times New Roman" w:cs="Times New Roman"/>
        </w:rPr>
        <w:t>инвестициялық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жобаны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іске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асыру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желінің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жылу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құбырын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пайдалану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мерзімін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ұлғайтуға</w:t>
      </w:r>
      <w:proofErr w:type="spellEnd"/>
      <w:r w:rsidRPr="00477746">
        <w:rPr>
          <w:rFonts w:ascii="Times New Roman" w:hAnsi="Times New Roman" w:cs="Times New Roman"/>
        </w:rPr>
        <w:t xml:space="preserve">, </w:t>
      </w:r>
      <w:proofErr w:type="spellStart"/>
      <w:r w:rsidRPr="00477746">
        <w:rPr>
          <w:rFonts w:ascii="Times New Roman" w:hAnsi="Times New Roman" w:cs="Times New Roman"/>
        </w:rPr>
        <w:t>жылу</w:t>
      </w:r>
      <w:proofErr w:type="spellEnd"/>
      <w:r w:rsidRPr="00477746">
        <w:rPr>
          <w:rFonts w:ascii="Times New Roman" w:hAnsi="Times New Roman" w:cs="Times New Roman"/>
        </w:rPr>
        <w:t xml:space="preserve"> беру </w:t>
      </w:r>
      <w:proofErr w:type="spellStart"/>
      <w:r w:rsidRPr="00477746">
        <w:rPr>
          <w:rFonts w:ascii="Times New Roman" w:hAnsi="Times New Roman" w:cs="Times New Roman"/>
        </w:rPr>
        <w:t>кезеңінде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жылу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желілерін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сенімді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пайдалануды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арттыруға</w:t>
      </w:r>
      <w:proofErr w:type="spellEnd"/>
      <w:r w:rsidRPr="00477746">
        <w:rPr>
          <w:rFonts w:ascii="Times New Roman" w:hAnsi="Times New Roman" w:cs="Times New Roman"/>
        </w:rPr>
        <w:t xml:space="preserve">, </w:t>
      </w:r>
      <w:proofErr w:type="spellStart"/>
      <w:r w:rsidRPr="00477746">
        <w:rPr>
          <w:rFonts w:ascii="Times New Roman" w:hAnsi="Times New Roman" w:cs="Times New Roman"/>
        </w:rPr>
        <w:t>жылу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желісінің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тұрақты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және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сапалы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жұмыс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режимін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қ</w:t>
      </w:r>
      <w:proofErr w:type="gramStart"/>
      <w:r w:rsidRPr="00477746">
        <w:rPr>
          <w:rFonts w:ascii="Times New Roman" w:hAnsi="Times New Roman" w:cs="Times New Roman"/>
        </w:rPr>
        <w:t>олдау</w:t>
      </w:r>
      <w:proofErr w:type="gramEnd"/>
      <w:r w:rsidRPr="00477746">
        <w:rPr>
          <w:rFonts w:ascii="Times New Roman" w:hAnsi="Times New Roman" w:cs="Times New Roman"/>
        </w:rPr>
        <w:t>ға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мүмкіндік</w:t>
      </w:r>
      <w:proofErr w:type="spellEnd"/>
      <w:r w:rsidRPr="00477746">
        <w:rPr>
          <w:rFonts w:ascii="Times New Roman" w:hAnsi="Times New Roman" w:cs="Times New Roman"/>
        </w:rPr>
        <w:t xml:space="preserve"> </w:t>
      </w:r>
      <w:proofErr w:type="spellStart"/>
      <w:r w:rsidRPr="00477746">
        <w:rPr>
          <w:rFonts w:ascii="Times New Roman" w:hAnsi="Times New Roman" w:cs="Times New Roman"/>
        </w:rPr>
        <w:t>берді</w:t>
      </w:r>
      <w:proofErr w:type="spellEnd"/>
      <w:r w:rsidRPr="00477746">
        <w:rPr>
          <w:rFonts w:ascii="Times New Roman" w:hAnsi="Times New Roman" w:cs="Times New Roman"/>
        </w:rPr>
        <w:t>.</w:t>
      </w:r>
    </w:p>
    <w:p w14:paraId="2FAA3288" w14:textId="77777777" w:rsidR="004A58A0" w:rsidRDefault="004A58A0" w:rsidP="00215EC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3322356B" w14:textId="1EE98464" w:rsidR="00215EC7" w:rsidRPr="008F53A3" w:rsidRDefault="00477746" w:rsidP="00215EC7">
      <w:pPr>
        <w:pStyle w:val="a3"/>
        <w:spacing w:after="0" w:line="240" w:lineRule="auto"/>
        <w:ind w:left="567"/>
        <w:jc w:val="center"/>
      </w:pPr>
      <w:proofErr w:type="spellStart"/>
      <w:r w:rsidRPr="00477746">
        <w:rPr>
          <w:rFonts w:ascii="Times New Roman" w:hAnsi="Times New Roman" w:cs="Times New Roman"/>
          <w:b/>
        </w:rPr>
        <w:t>Техникалық</w:t>
      </w:r>
      <w:proofErr w:type="spellEnd"/>
      <w:r w:rsidRPr="00477746">
        <w:rPr>
          <w:rFonts w:ascii="Times New Roman" w:hAnsi="Times New Roman" w:cs="Times New Roman"/>
          <w:b/>
        </w:rPr>
        <w:t xml:space="preserve"> су </w:t>
      </w:r>
      <w:proofErr w:type="spellStart"/>
      <w:r w:rsidRPr="00477746">
        <w:rPr>
          <w:rFonts w:ascii="Times New Roman" w:hAnsi="Times New Roman" w:cs="Times New Roman"/>
          <w:b/>
        </w:rPr>
        <w:t>өндіру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жөніндегі</w:t>
      </w:r>
      <w:proofErr w:type="spellEnd"/>
      <w:r w:rsidRPr="00477746">
        <w:rPr>
          <w:rFonts w:ascii="Times New Roman" w:hAnsi="Times New Roman" w:cs="Times New Roman"/>
          <w:b/>
        </w:rPr>
        <w:t xml:space="preserve"> 2021 </w:t>
      </w:r>
      <w:proofErr w:type="spellStart"/>
      <w:r w:rsidRPr="00477746">
        <w:rPr>
          <w:rFonts w:ascii="Times New Roman" w:hAnsi="Times New Roman" w:cs="Times New Roman"/>
          <w:b/>
        </w:rPr>
        <w:t>жылғы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инвестициялық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бағдарламаның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орындалуы</w:t>
      </w:r>
      <w:proofErr w:type="spell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77746">
        <w:rPr>
          <w:rFonts w:ascii="Times New Roman" w:hAnsi="Times New Roman" w:cs="Times New Roman"/>
          <w:b/>
        </w:rPr>
        <w:t>туралы</w:t>
      </w:r>
      <w:proofErr w:type="spellEnd"/>
      <w:proofErr w:type="gramEnd"/>
      <w:r w:rsidRPr="00477746">
        <w:rPr>
          <w:rFonts w:ascii="Times New Roman" w:hAnsi="Times New Roman" w:cs="Times New Roman"/>
          <w:b/>
        </w:rPr>
        <w:t xml:space="preserve"> </w:t>
      </w:r>
      <w:proofErr w:type="spellStart"/>
      <w:r w:rsidRPr="00477746">
        <w:rPr>
          <w:rFonts w:ascii="Times New Roman" w:hAnsi="Times New Roman" w:cs="Times New Roman"/>
          <w:b/>
        </w:rPr>
        <w:t>ақпарат</w:t>
      </w:r>
      <w:proofErr w:type="spellEnd"/>
      <w:r w:rsidR="00CC61F9" w:rsidRPr="008F53A3">
        <w:tab/>
      </w:r>
    </w:p>
    <w:tbl>
      <w:tblPr>
        <w:tblW w:w="156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57"/>
        <w:gridCol w:w="2126"/>
        <w:gridCol w:w="1903"/>
        <w:gridCol w:w="3119"/>
      </w:tblGrid>
      <w:tr w:rsidR="00215EC7" w:rsidRPr="008F53A3" w14:paraId="3EFE6A0F" w14:textId="77777777" w:rsidTr="002D0F62">
        <w:trPr>
          <w:trHeight w:val="394"/>
          <w:jc w:val="center"/>
        </w:trPr>
        <w:tc>
          <w:tcPr>
            <w:tcW w:w="845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681673" w14:textId="1A0DBB8F" w:rsidR="00215EC7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029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4AD79F" w14:textId="77777777" w:rsidR="00477746" w:rsidRPr="00477746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010BE20" w14:textId="563EDB68" w:rsidR="00215EC7" w:rsidRPr="008F53A3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42C7FA" w14:textId="1C422BCC" w:rsidR="00215EC7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орындалу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15EC7" w:rsidRPr="008F53A3" w14:paraId="26CF2866" w14:textId="77777777" w:rsidTr="002D0F62">
        <w:trPr>
          <w:trHeight w:val="104"/>
          <w:jc w:val="center"/>
        </w:trPr>
        <w:tc>
          <w:tcPr>
            <w:tcW w:w="845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413789AE" w14:textId="77777777" w:rsidR="00215EC7" w:rsidRPr="008F53A3" w:rsidRDefault="00215EC7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A9B5F3" w14:textId="63608719" w:rsidR="00215EC7" w:rsidRPr="00477746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190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B5E7AC" w14:textId="77777777"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7C857464" w14:textId="77777777" w:rsidR="00215EC7" w:rsidRPr="008F53A3" w:rsidRDefault="00215EC7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C7" w:rsidRPr="008F53A3" w14:paraId="19EF3805" w14:textId="77777777" w:rsidTr="002D0F62">
        <w:trPr>
          <w:trHeight w:val="349"/>
          <w:jc w:val="center"/>
        </w:trPr>
        <w:tc>
          <w:tcPr>
            <w:tcW w:w="84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4DA57F" w14:textId="1C5F3BE1" w:rsidR="00215EC7" w:rsidRPr="008F53A3" w:rsidRDefault="00477746" w:rsidP="0001498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5" w:hanging="2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6">
              <w:rPr>
                <w:rFonts w:ascii="Times New Roman" w:hAnsi="Times New Roman" w:cs="Times New Roman"/>
              </w:rPr>
              <w:t>көтергіш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6">
              <w:rPr>
                <w:rFonts w:ascii="Times New Roman" w:hAnsi="Times New Roman" w:cs="Times New Roman"/>
              </w:rPr>
              <w:t>сорғы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6">
              <w:rPr>
                <w:rFonts w:ascii="Times New Roman" w:hAnsi="Times New Roman" w:cs="Times New Roman"/>
              </w:rPr>
              <w:t>станциясынан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ОСЖТ</w:t>
            </w:r>
            <w:r w:rsidRPr="00477746">
              <w:rPr>
                <w:rFonts w:ascii="Times New Roman" w:hAnsi="Times New Roman" w:cs="Times New Roman"/>
              </w:rPr>
              <w:t xml:space="preserve">-1 </w:t>
            </w:r>
            <w:proofErr w:type="spellStart"/>
            <w:r w:rsidRPr="00477746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Ду-800 мм </w:t>
            </w:r>
            <w:proofErr w:type="spellStart"/>
            <w:r w:rsidRPr="00477746">
              <w:rPr>
                <w:rFonts w:ascii="Times New Roman" w:hAnsi="Times New Roman" w:cs="Times New Roman"/>
              </w:rPr>
              <w:t>магистральдық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Pr="00477746">
              <w:rPr>
                <w:rFonts w:ascii="Times New Roman" w:hAnsi="Times New Roman" w:cs="Times New Roman"/>
              </w:rPr>
              <w:t>тартқышын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7746">
              <w:rPr>
                <w:rFonts w:ascii="Times New Roman" w:hAnsi="Times New Roman" w:cs="Times New Roman"/>
              </w:rPr>
              <w:t>к</w:t>
            </w:r>
            <w:proofErr w:type="gramEnd"/>
            <w:r w:rsidRPr="00477746">
              <w:rPr>
                <w:rFonts w:ascii="Times New Roman" w:hAnsi="Times New Roman" w:cs="Times New Roman"/>
              </w:rPr>
              <w:t>үрделі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746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477746">
              <w:rPr>
                <w:rFonts w:ascii="Times New Roman" w:hAnsi="Times New Roman" w:cs="Times New Roman"/>
              </w:rPr>
              <w:t xml:space="preserve"> (2-ші </w:t>
            </w:r>
            <w:proofErr w:type="spellStart"/>
            <w:r w:rsidRPr="00477746">
              <w:rPr>
                <w:rFonts w:ascii="Times New Roman" w:hAnsi="Times New Roman" w:cs="Times New Roman"/>
              </w:rPr>
              <w:t>кезең</w:t>
            </w:r>
            <w:proofErr w:type="spellEnd"/>
            <w:r w:rsidRPr="00477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D2EE2C" w14:textId="77777777" w:rsidR="00215EC7" w:rsidRPr="003A4B50" w:rsidRDefault="00215EC7" w:rsidP="000149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30 730</w:t>
            </w:r>
          </w:p>
        </w:tc>
        <w:tc>
          <w:tcPr>
            <w:tcW w:w="190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0803B2" w14:textId="77777777" w:rsidR="00215EC7" w:rsidRPr="003A4B50" w:rsidRDefault="00215EC7" w:rsidP="000149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30 730</w:t>
            </w:r>
          </w:p>
        </w:tc>
        <w:tc>
          <w:tcPr>
            <w:tcW w:w="311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82AB36" w14:textId="77777777" w:rsidR="00215EC7" w:rsidRPr="003A4B50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100%</w:t>
            </w:r>
          </w:p>
        </w:tc>
      </w:tr>
    </w:tbl>
    <w:p w14:paraId="0944E5F8" w14:textId="77777777" w:rsidR="00CC61F9" w:rsidRPr="008F53A3" w:rsidRDefault="00CC61F9" w:rsidP="00CC61F9">
      <w:pPr>
        <w:pStyle w:val="a8"/>
      </w:pPr>
    </w:p>
    <w:p w14:paraId="64CECAD6" w14:textId="4E3BBEA3" w:rsidR="00215EC7" w:rsidRPr="007B46E8" w:rsidRDefault="00671681" w:rsidP="00215EC7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671681">
        <w:rPr>
          <w:rFonts w:ascii="Times New Roman" w:hAnsi="Times New Roman" w:cs="Times New Roman"/>
        </w:rPr>
        <w:t>Ұсынылатын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реттелі</w:t>
      </w:r>
      <w:proofErr w:type="gramStart"/>
      <w:r w:rsidRPr="00671681">
        <w:rPr>
          <w:rFonts w:ascii="Times New Roman" w:hAnsi="Times New Roman" w:cs="Times New Roman"/>
        </w:rPr>
        <w:t>п</w:t>
      </w:r>
      <w:proofErr w:type="spellEnd"/>
      <w:proofErr w:type="gram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көрсетілетін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қызметтердің</w:t>
      </w:r>
      <w:proofErr w:type="spellEnd"/>
      <w:r w:rsidRPr="00671681">
        <w:rPr>
          <w:rFonts w:ascii="Times New Roman" w:hAnsi="Times New Roman" w:cs="Times New Roman"/>
        </w:rPr>
        <w:t xml:space="preserve"> (</w:t>
      </w:r>
      <w:proofErr w:type="spellStart"/>
      <w:r w:rsidRPr="00671681">
        <w:rPr>
          <w:rFonts w:ascii="Times New Roman" w:hAnsi="Times New Roman" w:cs="Times New Roman"/>
        </w:rPr>
        <w:t>тауарлардың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proofErr w:type="spellStart"/>
      <w:r w:rsidRPr="00671681">
        <w:rPr>
          <w:rFonts w:ascii="Times New Roman" w:hAnsi="Times New Roman" w:cs="Times New Roman"/>
        </w:rPr>
        <w:t>жұмыстардың</w:t>
      </w:r>
      <w:proofErr w:type="spellEnd"/>
      <w:r w:rsidRPr="00671681">
        <w:rPr>
          <w:rFonts w:ascii="Times New Roman" w:hAnsi="Times New Roman" w:cs="Times New Roman"/>
        </w:rPr>
        <w:t xml:space="preserve">) </w:t>
      </w:r>
      <w:proofErr w:type="spellStart"/>
      <w:r w:rsidRPr="00671681">
        <w:rPr>
          <w:rFonts w:ascii="Times New Roman" w:hAnsi="Times New Roman" w:cs="Times New Roman"/>
        </w:rPr>
        <w:t>сапасы</w:t>
      </w:r>
      <w:proofErr w:type="spellEnd"/>
      <w:r w:rsidRPr="00671681">
        <w:rPr>
          <w:rFonts w:ascii="Times New Roman" w:hAnsi="Times New Roman" w:cs="Times New Roman"/>
        </w:rPr>
        <w:t xml:space="preserve"> мен </w:t>
      </w:r>
      <w:proofErr w:type="spellStart"/>
      <w:r w:rsidRPr="00671681">
        <w:rPr>
          <w:rFonts w:ascii="Times New Roman" w:hAnsi="Times New Roman" w:cs="Times New Roman"/>
        </w:rPr>
        <w:t>сенімділігін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арттыруды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бағалау</w:t>
      </w:r>
      <w:proofErr w:type="spellEnd"/>
      <w:r w:rsidRPr="00671681">
        <w:rPr>
          <w:rFonts w:ascii="Times New Roman" w:hAnsi="Times New Roman" w:cs="Times New Roman"/>
        </w:rPr>
        <w:t xml:space="preserve">: осы </w:t>
      </w:r>
      <w:proofErr w:type="spellStart"/>
      <w:r w:rsidRPr="00671681">
        <w:rPr>
          <w:rFonts w:ascii="Times New Roman" w:hAnsi="Times New Roman" w:cs="Times New Roman"/>
        </w:rPr>
        <w:t>инвестициялық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жобаны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іске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асыру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құбырдың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пайдалану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сенімділігін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қамтамасыз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етуге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proofErr w:type="spellStart"/>
      <w:r w:rsidRPr="00671681">
        <w:rPr>
          <w:rFonts w:ascii="Times New Roman" w:hAnsi="Times New Roman" w:cs="Times New Roman"/>
        </w:rPr>
        <w:t>минералданған</w:t>
      </w:r>
      <w:proofErr w:type="spellEnd"/>
      <w:r w:rsidRPr="00671681">
        <w:rPr>
          <w:rFonts w:ascii="Times New Roman" w:hAnsi="Times New Roman" w:cs="Times New Roman"/>
        </w:rPr>
        <w:t xml:space="preserve"> су </w:t>
      </w:r>
      <w:proofErr w:type="spellStart"/>
      <w:r w:rsidRPr="00671681">
        <w:rPr>
          <w:rFonts w:ascii="Times New Roman" w:hAnsi="Times New Roman" w:cs="Times New Roman"/>
        </w:rPr>
        <w:t>құбырын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пайдалану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мерзімін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ұлғайтуға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proofErr w:type="spellStart"/>
      <w:r w:rsidRPr="00671681">
        <w:rPr>
          <w:rFonts w:ascii="Times New Roman" w:hAnsi="Times New Roman" w:cs="Times New Roman"/>
        </w:rPr>
        <w:t>Ақтау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қаласы</w:t>
      </w:r>
      <w:proofErr w:type="spellEnd"/>
      <w:r w:rsidRPr="00671681">
        <w:rPr>
          <w:rFonts w:ascii="Times New Roman" w:hAnsi="Times New Roman" w:cs="Times New Roman"/>
        </w:rPr>
        <w:t xml:space="preserve"> мен </w:t>
      </w:r>
      <w:proofErr w:type="spellStart"/>
      <w:r w:rsidRPr="00671681">
        <w:rPr>
          <w:rFonts w:ascii="Times New Roman" w:hAnsi="Times New Roman" w:cs="Times New Roman"/>
        </w:rPr>
        <w:t>іргелес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елді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мекендерді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қажетті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мөлшерде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ауыз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сумен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және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техникалық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сумен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үздіксіз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қамтамасыз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етуге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мүмкінді</w:t>
      </w:r>
      <w:proofErr w:type="gramStart"/>
      <w:r w:rsidRPr="00671681">
        <w:rPr>
          <w:rFonts w:ascii="Times New Roman" w:hAnsi="Times New Roman" w:cs="Times New Roman"/>
        </w:rPr>
        <w:t>к</w:t>
      </w:r>
      <w:proofErr w:type="spellEnd"/>
      <w:proofErr w:type="gram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берді</w:t>
      </w:r>
      <w:proofErr w:type="spellEnd"/>
      <w:r w:rsidRPr="00671681">
        <w:rPr>
          <w:rFonts w:ascii="Times New Roman" w:hAnsi="Times New Roman" w:cs="Times New Roman"/>
        </w:rPr>
        <w:t>.</w:t>
      </w:r>
    </w:p>
    <w:p w14:paraId="2F614879" w14:textId="77777777" w:rsidR="004A58A0" w:rsidRDefault="004A58A0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14:paraId="6C48543F" w14:textId="02DDC83F" w:rsidR="00CC61F9" w:rsidRPr="008F53A3" w:rsidRDefault="00671681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1681">
        <w:rPr>
          <w:rFonts w:ascii="Times New Roman" w:hAnsi="Times New Roman" w:cs="Times New Roman"/>
          <w:b/>
        </w:rPr>
        <w:t xml:space="preserve">2021 </w:t>
      </w:r>
      <w:proofErr w:type="spellStart"/>
      <w:proofErr w:type="gramStart"/>
      <w:r w:rsidRPr="00671681">
        <w:rPr>
          <w:rFonts w:ascii="Times New Roman" w:hAnsi="Times New Roman" w:cs="Times New Roman"/>
          <w:b/>
        </w:rPr>
        <w:t>жыл</w:t>
      </w:r>
      <w:proofErr w:type="gramEnd"/>
      <w:r w:rsidRPr="00671681">
        <w:rPr>
          <w:rFonts w:ascii="Times New Roman" w:hAnsi="Times New Roman" w:cs="Times New Roman"/>
          <w:b/>
        </w:rPr>
        <w:t>ға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арналған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а</w:t>
      </w:r>
      <w:proofErr w:type="spellStart"/>
      <w:r w:rsidRPr="00671681">
        <w:rPr>
          <w:rFonts w:ascii="Times New Roman" w:hAnsi="Times New Roman" w:cs="Times New Roman"/>
          <w:b/>
        </w:rPr>
        <w:t>уыз</w:t>
      </w:r>
      <w:proofErr w:type="spellEnd"/>
      <w:r w:rsidRPr="00671681">
        <w:rPr>
          <w:rFonts w:ascii="Times New Roman" w:hAnsi="Times New Roman" w:cs="Times New Roman"/>
          <w:b/>
        </w:rPr>
        <w:t xml:space="preserve"> су</w:t>
      </w:r>
      <w:r>
        <w:rPr>
          <w:rFonts w:ascii="Times New Roman" w:hAnsi="Times New Roman" w:cs="Times New Roman"/>
          <w:b/>
          <w:lang w:val="kk-KZ"/>
        </w:rPr>
        <w:t>ды</w:t>
      </w:r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өндіру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жөніндегі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инвестициялық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бағдарламаның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орындалуы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туралы</w:t>
      </w:r>
      <w:proofErr w:type="spellEnd"/>
      <w:r w:rsidRPr="00671681">
        <w:rPr>
          <w:rFonts w:ascii="Times New Roman" w:hAnsi="Times New Roman" w:cs="Times New Roman"/>
          <w:b/>
        </w:rPr>
        <w:t xml:space="preserve"> </w:t>
      </w:r>
      <w:proofErr w:type="spellStart"/>
      <w:r w:rsidRPr="00671681">
        <w:rPr>
          <w:rFonts w:ascii="Times New Roman" w:hAnsi="Times New Roman" w:cs="Times New Roman"/>
          <w:b/>
        </w:rPr>
        <w:t>ақпарат</w:t>
      </w:r>
      <w:proofErr w:type="spellEnd"/>
    </w:p>
    <w:tbl>
      <w:tblPr>
        <w:tblW w:w="155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7"/>
        <w:gridCol w:w="2125"/>
        <w:gridCol w:w="1840"/>
        <w:gridCol w:w="3115"/>
      </w:tblGrid>
      <w:tr w:rsidR="00014984" w:rsidRPr="008F53A3" w14:paraId="592C50E9" w14:textId="77777777" w:rsidTr="00014984">
        <w:trPr>
          <w:trHeight w:val="350"/>
          <w:jc w:val="center"/>
        </w:trPr>
        <w:tc>
          <w:tcPr>
            <w:tcW w:w="850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D4F34B" w14:textId="085B5E71" w:rsidR="00014984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299258" w14:textId="77777777" w:rsidR="00477746" w:rsidRPr="00477746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038CE96E" w14:textId="5CE01980" w:rsidR="00014984" w:rsidRPr="008F53A3" w:rsidRDefault="00477746" w:rsidP="004777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ҚҚС-</w:t>
            </w: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4C6D2" w14:textId="06E2C81D" w:rsidR="00014984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орындалу</w:t>
            </w:r>
            <w:proofErr w:type="spellEnd"/>
            <w:r w:rsidRPr="004777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14984" w:rsidRPr="008F53A3" w14:paraId="41F5005B" w14:textId="77777777" w:rsidTr="00014984">
        <w:trPr>
          <w:trHeight w:val="42"/>
          <w:jc w:val="center"/>
        </w:trPr>
        <w:tc>
          <w:tcPr>
            <w:tcW w:w="850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1428E6C5" w14:textId="77777777" w:rsidR="00014984" w:rsidRPr="008F53A3" w:rsidRDefault="00014984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29CB2B" w14:textId="68FFD0EC" w:rsidR="00014984" w:rsidRPr="008F53A3" w:rsidRDefault="00477746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18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63DB8E" w14:textId="77777777"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5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14:paraId="37EAB380" w14:textId="77777777" w:rsidR="00014984" w:rsidRPr="008F53A3" w:rsidRDefault="00014984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984" w:rsidRPr="008F53A3" w14:paraId="47033126" w14:textId="77777777" w:rsidTr="00014984">
        <w:trPr>
          <w:trHeight w:val="557"/>
          <w:jc w:val="center"/>
        </w:trPr>
        <w:tc>
          <w:tcPr>
            <w:tcW w:w="850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1B6824" w14:textId="15661D93" w:rsidR="00014984" w:rsidRPr="008F53A3" w:rsidRDefault="00014984" w:rsidP="00014984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Жылу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алмасу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тү</w:t>
            </w:r>
            <w:proofErr w:type="gramStart"/>
            <w:r w:rsidR="00671681" w:rsidRPr="00671681">
              <w:rPr>
                <w:rFonts w:ascii="Times New Roman" w:hAnsi="Times New Roman" w:cs="Times New Roman"/>
              </w:rPr>
              <w:t>т</w:t>
            </w:r>
            <w:proofErr w:type="gramEnd"/>
            <w:r w:rsidR="00671681" w:rsidRPr="00671681">
              <w:rPr>
                <w:rFonts w:ascii="Times New Roman" w:hAnsi="Times New Roman" w:cs="Times New Roman"/>
              </w:rPr>
              <w:t>іктерін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ауыстыра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отырып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, </w:t>
            </w:r>
            <w:r w:rsidR="00671681">
              <w:rPr>
                <w:rFonts w:ascii="Times New Roman" w:hAnsi="Times New Roman" w:cs="Times New Roman"/>
                <w:lang w:val="kk-KZ"/>
              </w:rPr>
              <w:t>ТТҚ</w:t>
            </w:r>
            <w:r w:rsidR="00671681" w:rsidRPr="00671681">
              <w:rPr>
                <w:rFonts w:ascii="Times New Roman" w:hAnsi="Times New Roman" w:cs="Times New Roman"/>
              </w:rPr>
              <w:t xml:space="preserve">-9-да </w:t>
            </w:r>
            <w:r w:rsidR="00D713B5">
              <w:rPr>
                <w:rFonts w:ascii="Times New Roman" w:hAnsi="Times New Roman" w:cs="Times New Roman"/>
                <w:lang w:val="kk-KZ"/>
              </w:rPr>
              <w:t>БСЖ</w:t>
            </w:r>
            <w:r w:rsidR="00671681" w:rsidRPr="00671681">
              <w:rPr>
                <w:rFonts w:ascii="Times New Roman" w:hAnsi="Times New Roman" w:cs="Times New Roman"/>
              </w:rPr>
              <w:t xml:space="preserve">-8-ді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күрделі</w:t>
            </w:r>
            <w:proofErr w:type="spellEnd"/>
            <w:r w:rsidR="00671681" w:rsidRPr="00671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681" w:rsidRPr="00671681">
              <w:rPr>
                <w:rFonts w:ascii="Times New Roman" w:hAnsi="Times New Roman" w:cs="Times New Roman"/>
              </w:rPr>
              <w:t>жөндеу</w:t>
            </w:r>
            <w:proofErr w:type="spellEnd"/>
          </w:p>
        </w:tc>
        <w:tc>
          <w:tcPr>
            <w:tcW w:w="212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77190E" w14:textId="77777777" w:rsidR="00014984" w:rsidRPr="003A4B50" w:rsidRDefault="00014984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69 917</w:t>
            </w:r>
          </w:p>
        </w:tc>
        <w:tc>
          <w:tcPr>
            <w:tcW w:w="184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08D7D2" w14:textId="77777777" w:rsidR="00014984" w:rsidRPr="003A4B50" w:rsidRDefault="00014984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62 925</w:t>
            </w:r>
          </w:p>
        </w:tc>
        <w:tc>
          <w:tcPr>
            <w:tcW w:w="311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4C73CC" w14:textId="77777777" w:rsidR="00014984" w:rsidRPr="003A4B50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0</w:t>
            </w: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%</w:t>
            </w:r>
          </w:p>
        </w:tc>
      </w:tr>
    </w:tbl>
    <w:p w14:paraId="6081690D" w14:textId="77777777" w:rsidR="00014984" w:rsidRDefault="00014984" w:rsidP="00215EC7">
      <w:pPr>
        <w:pStyle w:val="a3"/>
        <w:rPr>
          <w:rFonts w:ascii="Times New Roman" w:hAnsi="Times New Roman" w:cs="Times New Roman"/>
        </w:rPr>
      </w:pPr>
    </w:p>
    <w:p w14:paraId="4C2C8D7B" w14:textId="6B1F470D" w:rsidR="00215EC7" w:rsidRDefault="00671681" w:rsidP="00A94C15">
      <w:pPr>
        <w:pStyle w:val="a3"/>
        <w:spacing w:after="0" w:line="240" w:lineRule="auto"/>
        <w:rPr>
          <w:rFonts w:ascii="Times New Roman" w:hAnsi="Times New Roman" w:cs="Times New Roman"/>
        </w:rPr>
        <w:sectPr w:rsidR="00215EC7" w:rsidSect="00215EC7">
          <w:pgSz w:w="16838" w:h="11906" w:orient="landscape"/>
          <w:pgMar w:top="567" w:right="142" w:bottom="567" w:left="142" w:header="720" w:footer="720" w:gutter="0"/>
          <w:cols w:space="708"/>
          <w:docGrid w:linePitch="360"/>
        </w:sectPr>
      </w:pPr>
      <w:proofErr w:type="spellStart"/>
      <w:r w:rsidRPr="00671681">
        <w:rPr>
          <w:rFonts w:ascii="Times New Roman" w:hAnsi="Times New Roman" w:cs="Times New Roman"/>
        </w:rPr>
        <w:t>Ұсынылатын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реттелі</w:t>
      </w:r>
      <w:proofErr w:type="gramStart"/>
      <w:r w:rsidRPr="00671681">
        <w:rPr>
          <w:rFonts w:ascii="Times New Roman" w:hAnsi="Times New Roman" w:cs="Times New Roman"/>
        </w:rPr>
        <w:t>п</w:t>
      </w:r>
      <w:proofErr w:type="spellEnd"/>
      <w:proofErr w:type="gram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көрсетілетін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қызметтердің</w:t>
      </w:r>
      <w:proofErr w:type="spellEnd"/>
      <w:r w:rsidRPr="00671681">
        <w:rPr>
          <w:rFonts w:ascii="Times New Roman" w:hAnsi="Times New Roman" w:cs="Times New Roman"/>
        </w:rPr>
        <w:t xml:space="preserve"> (</w:t>
      </w:r>
      <w:proofErr w:type="spellStart"/>
      <w:r w:rsidRPr="00671681">
        <w:rPr>
          <w:rFonts w:ascii="Times New Roman" w:hAnsi="Times New Roman" w:cs="Times New Roman"/>
        </w:rPr>
        <w:t>тауарлардың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proofErr w:type="spellStart"/>
      <w:r w:rsidRPr="00671681">
        <w:rPr>
          <w:rFonts w:ascii="Times New Roman" w:hAnsi="Times New Roman" w:cs="Times New Roman"/>
        </w:rPr>
        <w:t>жұмыстардың</w:t>
      </w:r>
      <w:proofErr w:type="spellEnd"/>
      <w:r w:rsidRPr="00671681">
        <w:rPr>
          <w:rFonts w:ascii="Times New Roman" w:hAnsi="Times New Roman" w:cs="Times New Roman"/>
        </w:rPr>
        <w:t xml:space="preserve">) </w:t>
      </w:r>
      <w:proofErr w:type="spellStart"/>
      <w:r w:rsidRPr="00671681">
        <w:rPr>
          <w:rFonts w:ascii="Times New Roman" w:hAnsi="Times New Roman" w:cs="Times New Roman"/>
        </w:rPr>
        <w:t>сапасы</w:t>
      </w:r>
      <w:proofErr w:type="spellEnd"/>
      <w:r w:rsidRPr="00671681">
        <w:rPr>
          <w:rFonts w:ascii="Times New Roman" w:hAnsi="Times New Roman" w:cs="Times New Roman"/>
        </w:rPr>
        <w:t xml:space="preserve"> мен </w:t>
      </w:r>
      <w:proofErr w:type="spellStart"/>
      <w:r w:rsidRPr="00671681">
        <w:rPr>
          <w:rFonts w:ascii="Times New Roman" w:hAnsi="Times New Roman" w:cs="Times New Roman"/>
        </w:rPr>
        <w:t>сенімділігін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арттыруды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бағалау</w:t>
      </w:r>
      <w:proofErr w:type="spellEnd"/>
      <w:r w:rsidRPr="00671681">
        <w:rPr>
          <w:rFonts w:ascii="Times New Roman" w:hAnsi="Times New Roman" w:cs="Times New Roman"/>
        </w:rPr>
        <w:t xml:space="preserve">: осы </w:t>
      </w:r>
      <w:proofErr w:type="spellStart"/>
      <w:r w:rsidRPr="00671681">
        <w:rPr>
          <w:rFonts w:ascii="Times New Roman" w:hAnsi="Times New Roman" w:cs="Times New Roman"/>
        </w:rPr>
        <w:t>инвестициялық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жобаны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іске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асыру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r w:rsidR="00D713B5">
        <w:rPr>
          <w:rFonts w:ascii="Times New Roman" w:hAnsi="Times New Roman" w:cs="Times New Roman"/>
          <w:lang w:val="kk-KZ"/>
        </w:rPr>
        <w:t>БСЖ</w:t>
      </w:r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қызмет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мерзімін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ұзартуға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r w:rsidR="00D713B5">
        <w:rPr>
          <w:rFonts w:ascii="Times New Roman" w:hAnsi="Times New Roman" w:cs="Times New Roman"/>
          <w:lang w:val="kk-KZ"/>
        </w:rPr>
        <w:t>БСЖ</w:t>
      </w:r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жылу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алмасудың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жобалық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бетін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proofErr w:type="spellStart"/>
      <w:r w:rsidRPr="00671681">
        <w:rPr>
          <w:rFonts w:ascii="Times New Roman" w:hAnsi="Times New Roman" w:cs="Times New Roman"/>
        </w:rPr>
        <w:t>бастапқы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теңіз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суын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жылытудың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жобалық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температурасын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қалпына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келтіруге</w:t>
      </w:r>
      <w:proofErr w:type="spellEnd"/>
      <w:r w:rsidRPr="006716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ТТ</w:t>
      </w:r>
      <w:r w:rsidRPr="00671681">
        <w:rPr>
          <w:rFonts w:ascii="Times New Roman" w:hAnsi="Times New Roman" w:cs="Times New Roman"/>
        </w:rPr>
        <w:t xml:space="preserve">Қ </w:t>
      </w:r>
      <w:proofErr w:type="spellStart"/>
      <w:r w:rsidRPr="00671681">
        <w:rPr>
          <w:rFonts w:ascii="Times New Roman" w:hAnsi="Times New Roman" w:cs="Times New Roman"/>
        </w:rPr>
        <w:t>өнімділігін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1681">
        <w:rPr>
          <w:rFonts w:ascii="Times New Roman" w:hAnsi="Times New Roman" w:cs="Times New Roman"/>
        </w:rPr>
        <w:t>арттыру</w:t>
      </w:r>
      <w:proofErr w:type="gramEnd"/>
      <w:r w:rsidRPr="00671681">
        <w:rPr>
          <w:rFonts w:ascii="Times New Roman" w:hAnsi="Times New Roman" w:cs="Times New Roman"/>
        </w:rPr>
        <w:t>ға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мүмкіндік</w:t>
      </w:r>
      <w:proofErr w:type="spellEnd"/>
      <w:r w:rsidRPr="00671681">
        <w:rPr>
          <w:rFonts w:ascii="Times New Roman" w:hAnsi="Times New Roman" w:cs="Times New Roman"/>
        </w:rPr>
        <w:t xml:space="preserve"> </w:t>
      </w:r>
      <w:proofErr w:type="spellStart"/>
      <w:r w:rsidRPr="00671681">
        <w:rPr>
          <w:rFonts w:ascii="Times New Roman" w:hAnsi="Times New Roman" w:cs="Times New Roman"/>
        </w:rPr>
        <w:t>берді</w:t>
      </w:r>
      <w:proofErr w:type="spellEnd"/>
      <w:r w:rsidRPr="00671681">
        <w:rPr>
          <w:rFonts w:ascii="Times New Roman" w:hAnsi="Times New Roman" w:cs="Times New Roman"/>
        </w:rPr>
        <w:t>.</w:t>
      </w:r>
    </w:p>
    <w:p w14:paraId="643C7B3A" w14:textId="77777777" w:rsidR="006311E8" w:rsidRPr="00775CA3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46D56E45" w14:textId="4EA21FF8" w:rsidR="004F191A" w:rsidRDefault="00FD39B7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kk-KZ"/>
        </w:rPr>
        <w:t>2</w:t>
      </w:r>
      <w:r w:rsidR="004A58A0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Табиғи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монополия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субъектісі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қызметінің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2021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жылғы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негізгі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қаржы-экономикалық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көрсеткіштері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64652" w:rsidRPr="00164652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="00164652" w:rsidRPr="00164652">
        <w:rPr>
          <w:rFonts w:ascii="Times New Roman" w:hAnsi="Times New Roman" w:cs="Times New Roman"/>
          <w:b/>
          <w:u w:val="single"/>
        </w:rPr>
        <w:t>:</w:t>
      </w:r>
    </w:p>
    <w:p w14:paraId="04F42244" w14:textId="77777777" w:rsidR="00430583" w:rsidRPr="00E5450B" w:rsidRDefault="00430583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775CA3" w:rsidRPr="00E5450B" w14:paraId="10E22597" w14:textId="77777777" w:rsidTr="004F191A">
        <w:tc>
          <w:tcPr>
            <w:tcW w:w="993" w:type="dxa"/>
            <w:vAlign w:val="center"/>
          </w:tcPr>
          <w:p w14:paraId="24D32BF9" w14:textId="6127D991" w:rsidR="004F191A" w:rsidRPr="00164652" w:rsidRDefault="004F191A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1646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46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5398" w:type="dxa"/>
            <w:vAlign w:val="center"/>
          </w:tcPr>
          <w:p w14:paraId="544ABBCF" w14:textId="221EE090" w:rsidR="004F191A" w:rsidRPr="00902123" w:rsidRDefault="00164652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Энергия </w:t>
            </w: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ресурстарының</w:t>
            </w:r>
            <w:proofErr w:type="spellEnd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21" w:type="dxa"/>
            <w:vAlign w:val="center"/>
          </w:tcPr>
          <w:p w14:paraId="7CDE6E10" w14:textId="77777777" w:rsidR="00164652" w:rsidRPr="00164652" w:rsidRDefault="00164652" w:rsidP="0016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Қаржылық</w:t>
            </w:r>
            <w:proofErr w:type="spellEnd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нәтиже</w:t>
            </w:r>
            <w:proofErr w:type="spellEnd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D5B413A" w14:textId="7C315D5C" w:rsidR="004F191A" w:rsidRPr="00902123" w:rsidRDefault="00164652" w:rsidP="0016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  <w:b/>
                <w:sz w:val="24"/>
                <w:szCs w:val="24"/>
              </w:rPr>
              <w:t>теңге</w:t>
            </w:r>
            <w:proofErr w:type="spellEnd"/>
          </w:p>
        </w:tc>
      </w:tr>
      <w:tr w:rsidR="00164652" w:rsidRPr="00E5450B" w14:paraId="632B8E7B" w14:textId="77777777" w:rsidTr="00425EC5">
        <w:tc>
          <w:tcPr>
            <w:tcW w:w="993" w:type="dxa"/>
            <w:vAlign w:val="center"/>
          </w:tcPr>
          <w:p w14:paraId="4EC8CB53" w14:textId="77777777" w:rsidR="00164652" w:rsidRPr="00E5450B" w:rsidRDefault="00164652" w:rsidP="0016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082D1535" w14:textId="06C30DDB" w:rsidR="00164652" w:rsidRPr="00164652" w:rsidRDefault="00164652" w:rsidP="0016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жылу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</w:rPr>
              <w:t>энергиясын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</w:rPr>
              <w:t>өндіру</w:t>
            </w:r>
            <w:proofErr w:type="spellEnd"/>
          </w:p>
        </w:tc>
        <w:tc>
          <w:tcPr>
            <w:tcW w:w="2221" w:type="dxa"/>
            <w:vAlign w:val="center"/>
          </w:tcPr>
          <w:p w14:paraId="449354DD" w14:textId="77777777" w:rsidR="00164652" w:rsidRPr="00E5450B" w:rsidRDefault="00164652" w:rsidP="0016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- 1798 960</w:t>
            </w:r>
          </w:p>
        </w:tc>
      </w:tr>
      <w:tr w:rsidR="00164652" w:rsidRPr="00E5450B" w14:paraId="01B3A23B" w14:textId="77777777" w:rsidTr="00425EC5">
        <w:tc>
          <w:tcPr>
            <w:tcW w:w="993" w:type="dxa"/>
            <w:vAlign w:val="center"/>
          </w:tcPr>
          <w:p w14:paraId="1905E99D" w14:textId="77777777" w:rsidR="00164652" w:rsidRPr="00E5450B" w:rsidRDefault="00164652" w:rsidP="0016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12DFF937" w14:textId="3F922B40" w:rsidR="00164652" w:rsidRPr="004A58A0" w:rsidRDefault="00164652" w:rsidP="001646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Cs/>
              </w:rPr>
              <w:t xml:space="preserve">Су </w:t>
            </w:r>
            <w:proofErr w:type="spellStart"/>
            <w:r w:rsidRPr="004A58A0">
              <w:rPr>
                <w:rFonts w:ascii="Times New Roman" w:hAnsi="Times New Roman" w:cs="Times New Roman"/>
                <w:iCs/>
              </w:rPr>
              <w:t>шаруашылығы</w:t>
            </w:r>
            <w:proofErr w:type="spellEnd"/>
            <w:r w:rsidRPr="004A58A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A58A0">
              <w:rPr>
                <w:rFonts w:ascii="Times New Roman" w:hAnsi="Times New Roman" w:cs="Times New Roman"/>
                <w:iCs/>
              </w:rPr>
              <w:t>жүйесінің</w:t>
            </w:r>
            <w:proofErr w:type="spellEnd"/>
            <w:r w:rsidRPr="004A58A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A58A0">
              <w:rPr>
                <w:rFonts w:ascii="Times New Roman" w:hAnsi="Times New Roman" w:cs="Times New Roman"/>
                <w:iCs/>
              </w:rPr>
              <w:t>қызметтері</w:t>
            </w:r>
            <w:proofErr w:type="spellEnd"/>
          </w:p>
        </w:tc>
        <w:tc>
          <w:tcPr>
            <w:tcW w:w="2221" w:type="dxa"/>
            <w:vAlign w:val="center"/>
          </w:tcPr>
          <w:p w14:paraId="356869E7" w14:textId="77777777" w:rsidR="00164652" w:rsidRPr="00AB344E" w:rsidRDefault="00164652" w:rsidP="0016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4E">
              <w:rPr>
                <w:rFonts w:ascii="Times New Roman" w:hAnsi="Times New Roman" w:cs="Times New Roman"/>
                <w:b/>
                <w:sz w:val="24"/>
                <w:szCs w:val="24"/>
              </w:rPr>
              <w:t>- 1 341 588</w:t>
            </w:r>
          </w:p>
        </w:tc>
      </w:tr>
      <w:tr w:rsidR="00164652" w:rsidRPr="00E5450B" w14:paraId="58993950" w14:textId="77777777" w:rsidTr="00425EC5">
        <w:trPr>
          <w:trHeight w:val="265"/>
        </w:trPr>
        <w:tc>
          <w:tcPr>
            <w:tcW w:w="993" w:type="dxa"/>
            <w:vAlign w:val="center"/>
          </w:tcPr>
          <w:p w14:paraId="636366B5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398" w:type="dxa"/>
          </w:tcPr>
          <w:p w14:paraId="77680D36" w14:textId="310142B3" w:rsidR="00164652" w:rsidRPr="004A58A0" w:rsidRDefault="00164652" w:rsidP="00164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58A0">
              <w:rPr>
                <w:rFonts w:ascii="Times New Roman" w:hAnsi="Times New Roman" w:cs="Times New Roman"/>
                <w:i/>
              </w:rPr>
              <w:t>ауыз</w:t>
            </w:r>
            <w:proofErr w:type="spellEnd"/>
            <w:r w:rsidRPr="004A58A0">
              <w:rPr>
                <w:rFonts w:ascii="Times New Roman" w:hAnsi="Times New Roman" w:cs="Times New Roman"/>
                <w:i/>
              </w:rPr>
              <w:t xml:space="preserve"> су </w:t>
            </w:r>
            <w:proofErr w:type="spellStart"/>
            <w:r w:rsidRPr="004A58A0">
              <w:rPr>
                <w:rFonts w:ascii="Times New Roman" w:hAnsi="Times New Roman" w:cs="Times New Roman"/>
                <w:i/>
              </w:rPr>
              <w:t>өнді</w:t>
            </w:r>
            <w:proofErr w:type="gramStart"/>
            <w:r w:rsidRPr="004A58A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A58A0">
              <w:rPr>
                <w:rFonts w:ascii="Times New Roman" w:hAnsi="Times New Roman" w:cs="Times New Roman"/>
                <w:i/>
              </w:rPr>
              <w:t>ісі</w:t>
            </w:r>
            <w:proofErr w:type="spellEnd"/>
          </w:p>
        </w:tc>
        <w:tc>
          <w:tcPr>
            <w:tcW w:w="2221" w:type="dxa"/>
            <w:vAlign w:val="center"/>
          </w:tcPr>
          <w:p w14:paraId="6DCFD131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-874 597</w:t>
            </w:r>
          </w:p>
        </w:tc>
      </w:tr>
      <w:tr w:rsidR="00164652" w:rsidRPr="00E5450B" w14:paraId="52221E27" w14:textId="77777777" w:rsidTr="00425EC5">
        <w:tc>
          <w:tcPr>
            <w:tcW w:w="993" w:type="dxa"/>
            <w:vAlign w:val="center"/>
          </w:tcPr>
          <w:p w14:paraId="09389D4A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398" w:type="dxa"/>
          </w:tcPr>
          <w:p w14:paraId="5BF6D096" w14:textId="4DED424F" w:rsidR="00164652" w:rsidRPr="004A58A0" w:rsidRDefault="00164652" w:rsidP="0016465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4A58A0">
              <w:rPr>
                <w:rFonts w:ascii="Times New Roman" w:hAnsi="Times New Roman" w:cs="Times New Roman"/>
                <w:i/>
              </w:rPr>
              <w:t>техникалық</w:t>
            </w:r>
            <w:proofErr w:type="spellEnd"/>
            <w:r w:rsidRPr="004A58A0">
              <w:rPr>
                <w:rFonts w:ascii="Times New Roman" w:hAnsi="Times New Roman" w:cs="Times New Roman"/>
                <w:i/>
              </w:rPr>
              <w:t xml:space="preserve"> су </w:t>
            </w:r>
            <w:proofErr w:type="spellStart"/>
            <w:r w:rsidRPr="004A58A0">
              <w:rPr>
                <w:rFonts w:ascii="Times New Roman" w:hAnsi="Times New Roman" w:cs="Times New Roman"/>
                <w:i/>
              </w:rPr>
              <w:t>өнді</w:t>
            </w:r>
            <w:proofErr w:type="gramStart"/>
            <w:r w:rsidRPr="004A58A0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4A58A0">
              <w:rPr>
                <w:rFonts w:ascii="Times New Roman" w:hAnsi="Times New Roman" w:cs="Times New Roman"/>
                <w:i/>
                <w:lang w:val="kk-KZ"/>
              </w:rPr>
              <w:t>ісі</w:t>
            </w:r>
          </w:p>
        </w:tc>
        <w:tc>
          <w:tcPr>
            <w:tcW w:w="2221" w:type="dxa"/>
            <w:vAlign w:val="center"/>
          </w:tcPr>
          <w:p w14:paraId="26ACE6E1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-234 645</w:t>
            </w:r>
          </w:p>
        </w:tc>
      </w:tr>
      <w:tr w:rsidR="00164652" w:rsidRPr="00E5450B" w14:paraId="0774BD86" w14:textId="77777777" w:rsidTr="00425EC5">
        <w:tc>
          <w:tcPr>
            <w:tcW w:w="993" w:type="dxa"/>
            <w:vAlign w:val="center"/>
          </w:tcPr>
          <w:p w14:paraId="01EBA4E6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5398" w:type="dxa"/>
          </w:tcPr>
          <w:p w14:paraId="4821C027" w14:textId="558EC3D6" w:rsidR="00164652" w:rsidRPr="004A58A0" w:rsidRDefault="00164652" w:rsidP="00164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58A0">
              <w:rPr>
                <w:rFonts w:ascii="Times New Roman" w:hAnsi="Times New Roman" w:cs="Times New Roman"/>
                <w:i/>
              </w:rPr>
              <w:t>ыстық</w:t>
            </w:r>
            <w:proofErr w:type="spellEnd"/>
            <w:r w:rsidRPr="004A58A0">
              <w:rPr>
                <w:rFonts w:ascii="Times New Roman" w:hAnsi="Times New Roman" w:cs="Times New Roman"/>
                <w:i/>
              </w:rPr>
              <w:t xml:space="preserve"> су </w:t>
            </w:r>
            <w:proofErr w:type="spellStart"/>
            <w:r w:rsidRPr="004A58A0">
              <w:rPr>
                <w:rFonts w:ascii="Times New Roman" w:hAnsi="Times New Roman" w:cs="Times New Roman"/>
                <w:i/>
              </w:rPr>
              <w:t>өнді</w:t>
            </w:r>
            <w:proofErr w:type="gramStart"/>
            <w:r w:rsidRPr="004A58A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A58A0">
              <w:rPr>
                <w:rFonts w:ascii="Times New Roman" w:hAnsi="Times New Roman" w:cs="Times New Roman"/>
                <w:i/>
              </w:rPr>
              <w:t>ісі</w:t>
            </w:r>
            <w:proofErr w:type="spellEnd"/>
          </w:p>
        </w:tc>
        <w:tc>
          <w:tcPr>
            <w:tcW w:w="2221" w:type="dxa"/>
            <w:vAlign w:val="center"/>
          </w:tcPr>
          <w:p w14:paraId="51D585A4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-232 346</w:t>
            </w:r>
          </w:p>
        </w:tc>
      </w:tr>
      <w:tr w:rsidR="00164652" w:rsidRPr="00E5450B" w14:paraId="6A96B8A0" w14:textId="77777777" w:rsidTr="00425EC5">
        <w:tc>
          <w:tcPr>
            <w:tcW w:w="993" w:type="dxa"/>
            <w:vAlign w:val="center"/>
          </w:tcPr>
          <w:p w14:paraId="24976219" w14:textId="77777777" w:rsidR="00164652" w:rsidRPr="004A58A0" w:rsidRDefault="00164652" w:rsidP="00164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5398" w:type="dxa"/>
          </w:tcPr>
          <w:p w14:paraId="5E9B1732" w14:textId="34E065C0" w:rsidR="00164652" w:rsidRPr="004A58A0" w:rsidRDefault="00164652" w:rsidP="00164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58A0">
              <w:rPr>
                <w:rFonts w:ascii="Times New Roman" w:hAnsi="Times New Roman" w:cs="Times New Roman"/>
                <w:i/>
              </w:rPr>
              <w:t>теңіз</w:t>
            </w:r>
            <w:proofErr w:type="spellEnd"/>
            <w:r w:rsidRPr="004A58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58A0">
              <w:rPr>
                <w:rFonts w:ascii="Times New Roman" w:hAnsi="Times New Roman" w:cs="Times New Roman"/>
                <w:i/>
              </w:rPr>
              <w:t>суын</w:t>
            </w:r>
            <w:proofErr w:type="spellEnd"/>
            <w:r w:rsidRPr="004A58A0">
              <w:rPr>
                <w:rFonts w:ascii="Times New Roman" w:hAnsi="Times New Roman" w:cs="Times New Roman"/>
                <w:i/>
              </w:rPr>
              <w:t xml:space="preserve"> беру </w:t>
            </w:r>
            <w:proofErr w:type="spellStart"/>
            <w:r w:rsidRPr="004A58A0">
              <w:rPr>
                <w:rFonts w:ascii="Times New Roman" w:hAnsi="Times New Roman" w:cs="Times New Roman"/>
                <w:i/>
              </w:rPr>
              <w:t>бойынша</w:t>
            </w:r>
            <w:proofErr w:type="spellEnd"/>
          </w:p>
        </w:tc>
        <w:tc>
          <w:tcPr>
            <w:tcW w:w="2221" w:type="dxa"/>
            <w:vAlign w:val="center"/>
          </w:tcPr>
          <w:p w14:paraId="7ED5C941" w14:textId="77777777" w:rsidR="00164652" w:rsidRPr="004A58A0" w:rsidRDefault="00164652" w:rsidP="0016465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58A0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775CA3" w:rsidRPr="00E5450B" w14:paraId="26455859" w14:textId="77777777" w:rsidTr="004F191A">
        <w:tc>
          <w:tcPr>
            <w:tcW w:w="993" w:type="dxa"/>
            <w:vAlign w:val="center"/>
          </w:tcPr>
          <w:p w14:paraId="3335AF43" w14:textId="77777777" w:rsidR="004F191A" w:rsidRPr="00E5450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14:paraId="2D916EB7" w14:textId="69FA181D" w:rsidR="004F191A" w:rsidRPr="00E5450B" w:rsidRDefault="00164652" w:rsidP="00902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  <w:r w:rsidR="0090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1" w:type="dxa"/>
            <w:vAlign w:val="center"/>
          </w:tcPr>
          <w:p w14:paraId="3F511FFF" w14:textId="77777777" w:rsidR="004F191A" w:rsidRPr="00E5450B" w:rsidRDefault="006566B0" w:rsidP="00D256E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- 3 140 548</w:t>
            </w:r>
          </w:p>
        </w:tc>
      </w:tr>
    </w:tbl>
    <w:p w14:paraId="4D5B1896" w14:textId="77777777" w:rsidR="001317CB" w:rsidRPr="00E5450B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14:paraId="3ACB0C8E" w14:textId="77777777" w:rsidR="001317CB" w:rsidRPr="00E5450B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14:paraId="1AAD8A2A" w14:textId="1EA6BC32" w:rsidR="001E5A02" w:rsidRPr="00365030" w:rsidRDefault="00FD39B7" w:rsidP="00FD39B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  <w:r w:rsidRPr="00FD39B7"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FD39B7">
        <w:rPr>
          <w:rFonts w:ascii="Times New Roman" w:hAnsi="Times New Roman" w:cs="Times New Roman"/>
          <w:b/>
          <w:u w:val="single"/>
          <w:lang w:val="kk-KZ"/>
        </w:rPr>
        <w:t>3</w:t>
      </w:r>
      <w:r w:rsidR="00164652" w:rsidRPr="00365030">
        <w:rPr>
          <w:rFonts w:ascii="Times New Roman" w:hAnsi="Times New Roman" w:cs="Times New Roman"/>
          <w:b/>
          <w:u w:val="single"/>
          <w:lang w:val="kk-KZ"/>
        </w:rPr>
        <w:t>.</w:t>
      </w:r>
      <w:r w:rsidR="00164652" w:rsidRPr="00365030">
        <w:rPr>
          <w:rFonts w:ascii="Times New Roman" w:hAnsi="Times New Roman" w:cs="Times New Roman"/>
          <w:b/>
          <w:u w:val="single"/>
          <w:lang w:val="kk-KZ"/>
        </w:rPr>
        <w:tab/>
        <w:t>2021 жылы реттеліп көрсетілетін қызметтердің (тауарлардың, жұмыстардың) көлемі туралы</w:t>
      </w:r>
      <w:r w:rsidR="008B627C" w:rsidRPr="00365030">
        <w:rPr>
          <w:rFonts w:ascii="Times New Roman" w:hAnsi="Times New Roman" w:cs="Times New Roman"/>
          <w:b/>
          <w:u w:val="single"/>
          <w:lang w:val="kk-KZ"/>
        </w:rPr>
        <w:t>;</w:t>
      </w:r>
    </w:p>
    <w:p w14:paraId="0E9A3A4A" w14:textId="77777777" w:rsidR="00E33743" w:rsidRPr="00365030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7551" w:type="dxa"/>
        <w:jc w:val="center"/>
        <w:tblLook w:val="04A0" w:firstRow="1" w:lastRow="0" w:firstColumn="1" w:lastColumn="0" w:noHBand="0" w:noVBand="1"/>
      </w:tblPr>
      <w:tblGrid>
        <w:gridCol w:w="722"/>
        <w:gridCol w:w="3420"/>
        <w:gridCol w:w="3409"/>
      </w:tblGrid>
      <w:tr w:rsidR="00775CA3" w:rsidRPr="00E5450B" w14:paraId="79138D02" w14:textId="77777777" w:rsidTr="000A34CF">
        <w:trPr>
          <w:trHeight w:val="64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1DE" w14:textId="4146387D" w:rsidR="00E5533F" w:rsidRPr="00164652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934" w14:textId="70F77D96" w:rsidR="00E5533F" w:rsidRPr="00902123" w:rsidRDefault="00164652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46B" w14:textId="1B79CCC6" w:rsidR="00E5533F" w:rsidRPr="00902123" w:rsidRDefault="00164652" w:rsidP="00E55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ҒТБ 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ескерілген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көлемі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тауарлар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жұмыстар</w:t>
            </w:r>
            <w:proofErr w:type="spellEnd"/>
            <w:r w:rsidRPr="0016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64652" w:rsidRPr="00E5450B" w14:paraId="2FFB5D7B" w14:textId="77777777" w:rsidTr="00425EC5">
        <w:trPr>
          <w:trHeight w:val="31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225" w14:textId="77777777" w:rsidR="00164652" w:rsidRPr="00E5450B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EF5A" w14:textId="771AF7DE" w:rsidR="00164652" w:rsidRPr="00164652" w:rsidRDefault="00164652" w:rsidP="001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Жылу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</w:rPr>
              <w:t>энергиясы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652">
              <w:rPr>
                <w:rFonts w:ascii="Times New Roman" w:hAnsi="Times New Roman" w:cs="Times New Roman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78E" w14:textId="77777777" w:rsidR="00164652" w:rsidRPr="006566B0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1 275,668</w:t>
            </w:r>
          </w:p>
        </w:tc>
      </w:tr>
      <w:tr w:rsidR="00164652" w:rsidRPr="00E5450B" w14:paraId="46594B4A" w14:textId="77777777" w:rsidTr="00425EC5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8AE" w14:textId="77777777" w:rsidR="00164652" w:rsidRPr="00E5450B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E29D" w14:textId="0E396458" w:rsidR="00164652" w:rsidRPr="00164652" w:rsidRDefault="00164652" w:rsidP="001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Ауыз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су, </w:t>
            </w:r>
            <w:proofErr w:type="spellStart"/>
            <w:r w:rsidRPr="00164652">
              <w:rPr>
                <w:rFonts w:ascii="Times New Roman" w:hAnsi="Times New Roman" w:cs="Times New Roman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DFD" w14:textId="77777777" w:rsidR="00164652" w:rsidRPr="006566B0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16 412,59</w:t>
            </w:r>
          </w:p>
        </w:tc>
      </w:tr>
      <w:tr w:rsidR="00164652" w:rsidRPr="00E5450B" w14:paraId="73364278" w14:textId="77777777" w:rsidTr="00425EC5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18D" w14:textId="77777777" w:rsidR="00164652" w:rsidRPr="00E5450B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BF1A" w14:textId="70154DDA" w:rsidR="00164652" w:rsidRPr="00164652" w:rsidRDefault="00164652" w:rsidP="001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су, </w:t>
            </w:r>
            <w:proofErr w:type="spellStart"/>
            <w:r w:rsidRPr="00164652">
              <w:rPr>
                <w:rFonts w:ascii="Times New Roman" w:hAnsi="Times New Roman" w:cs="Times New Roman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C1A" w14:textId="77777777" w:rsidR="00164652" w:rsidRPr="006566B0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3 241,23</w:t>
            </w:r>
          </w:p>
        </w:tc>
      </w:tr>
      <w:tr w:rsidR="00164652" w:rsidRPr="00E5450B" w14:paraId="5991FC93" w14:textId="77777777" w:rsidTr="00425EC5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DB5" w14:textId="77777777" w:rsidR="00164652" w:rsidRPr="00E5450B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2D3" w14:textId="6E4BDE86" w:rsidR="00164652" w:rsidRPr="00164652" w:rsidRDefault="00164652" w:rsidP="001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Ыстық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су, </w:t>
            </w:r>
            <w:proofErr w:type="spellStart"/>
            <w:r w:rsidRPr="00164652">
              <w:rPr>
                <w:rFonts w:ascii="Times New Roman" w:hAnsi="Times New Roman" w:cs="Times New Roman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9B9" w14:textId="77777777" w:rsidR="00164652" w:rsidRPr="006566B0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3 930,77</w:t>
            </w:r>
          </w:p>
        </w:tc>
      </w:tr>
      <w:tr w:rsidR="00164652" w:rsidRPr="00E5450B" w14:paraId="3476179A" w14:textId="77777777" w:rsidTr="00425EC5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298" w14:textId="77777777" w:rsidR="00164652" w:rsidRPr="00E5450B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F056" w14:textId="19E7ECCA" w:rsidR="00164652" w:rsidRPr="00164652" w:rsidRDefault="00164652" w:rsidP="0016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64652">
              <w:rPr>
                <w:rFonts w:ascii="Times New Roman" w:hAnsi="Times New Roman" w:cs="Times New Roman"/>
              </w:rPr>
              <w:t>Теңіз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652">
              <w:rPr>
                <w:rFonts w:ascii="Times New Roman" w:hAnsi="Times New Roman" w:cs="Times New Roman"/>
              </w:rPr>
              <w:t>суы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652">
              <w:rPr>
                <w:rFonts w:ascii="Times New Roman" w:hAnsi="Times New Roman" w:cs="Times New Roman"/>
              </w:rPr>
              <w:t>мың</w:t>
            </w:r>
            <w:proofErr w:type="spellEnd"/>
            <w:r w:rsidRPr="00164652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B64" w14:textId="77777777" w:rsidR="00164652" w:rsidRPr="006566B0" w:rsidRDefault="00164652" w:rsidP="0016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222 197</w:t>
            </w:r>
          </w:p>
        </w:tc>
      </w:tr>
    </w:tbl>
    <w:p w14:paraId="3174348E" w14:textId="77777777" w:rsidR="006566B0" w:rsidRDefault="006566B0" w:rsidP="006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10FB9C" w14:textId="77777777" w:rsidR="000206F4" w:rsidRPr="00E5450B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14:paraId="157E18C8" w14:textId="27E0FAA8" w:rsidR="000206F4" w:rsidRPr="00365030" w:rsidRDefault="00FD39B7" w:rsidP="004A58A0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D39B7"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u w:val="single"/>
          <w:lang w:val="kk-KZ"/>
        </w:rPr>
        <w:t>4</w:t>
      </w:r>
      <w:r w:rsidR="00D713B5" w:rsidRPr="00365030">
        <w:rPr>
          <w:rFonts w:ascii="Times New Roman" w:hAnsi="Times New Roman" w:cs="Times New Roman"/>
          <w:b/>
          <w:u w:val="single"/>
          <w:lang w:val="kk-KZ"/>
        </w:rPr>
        <w:t>.</w:t>
      </w:r>
      <w:r w:rsidR="00D713B5" w:rsidRPr="00365030">
        <w:rPr>
          <w:rFonts w:ascii="Times New Roman" w:hAnsi="Times New Roman" w:cs="Times New Roman"/>
          <w:b/>
          <w:u w:val="single"/>
          <w:lang w:val="kk-KZ"/>
        </w:rPr>
        <w:tab/>
        <w:t>Реттеліп көрсетілетін қызметтерді (тауарларды, жұмыстарды) тұтынушылармен жүргізілетін жұмыс туралы:</w:t>
      </w:r>
    </w:p>
    <w:p w14:paraId="439A9007" w14:textId="410E4D51" w:rsidR="00D713B5" w:rsidRPr="00365030" w:rsidRDefault="00D713B5" w:rsidP="00D713B5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6503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2021 жылы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«</w:t>
      </w:r>
      <w:r w:rsidRPr="00365030">
        <w:rPr>
          <w:rFonts w:ascii="Times New Roman" w:hAnsi="Times New Roman"/>
          <w:b/>
          <w:sz w:val="24"/>
          <w:szCs w:val="24"/>
          <w:u w:val="single"/>
          <w:lang w:val="kk-KZ"/>
        </w:rPr>
        <w:t>МАЭК-Қазатомөнеркәсіп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»</w:t>
      </w:r>
      <w:r w:rsidRPr="00365030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ЖШС </w:t>
      </w:r>
      <w:r w:rsidRPr="00365030">
        <w:rPr>
          <w:rFonts w:ascii="Times New Roman" w:hAnsi="Times New Roman"/>
          <w:b/>
          <w:sz w:val="24"/>
          <w:szCs w:val="24"/>
          <w:lang w:val="kk-KZ"/>
        </w:rPr>
        <w:t>84 350</w:t>
      </w:r>
      <w:r w:rsidRPr="00365030">
        <w:rPr>
          <w:rFonts w:ascii="Times New Roman" w:hAnsi="Times New Roman"/>
          <w:bCs/>
          <w:sz w:val="24"/>
          <w:szCs w:val="24"/>
          <w:lang w:val="kk-KZ"/>
        </w:rPr>
        <w:t xml:space="preserve"> тұтынушыға қызмет көрсетті. Оның ішінде тұрғындар саны </w:t>
      </w:r>
      <w:r w:rsidRPr="00365030">
        <w:rPr>
          <w:rFonts w:ascii="Times New Roman" w:hAnsi="Times New Roman"/>
          <w:b/>
          <w:sz w:val="24"/>
          <w:szCs w:val="24"/>
          <w:lang w:val="kk-KZ"/>
        </w:rPr>
        <w:t>81 067</w:t>
      </w:r>
      <w:r w:rsidRPr="00365030">
        <w:rPr>
          <w:rFonts w:ascii="Times New Roman" w:hAnsi="Times New Roman"/>
          <w:bCs/>
          <w:sz w:val="24"/>
          <w:szCs w:val="24"/>
          <w:lang w:val="kk-KZ"/>
        </w:rPr>
        <w:t xml:space="preserve">, заңды тұлғалар – </w:t>
      </w:r>
      <w:r w:rsidRPr="00365030">
        <w:rPr>
          <w:rFonts w:ascii="Times New Roman" w:hAnsi="Times New Roman"/>
          <w:b/>
          <w:sz w:val="24"/>
          <w:szCs w:val="24"/>
          <w:lang w:val="kk-KZ"/>
        </w:rPr>
        <w:t>3 2</w:t>
      </w:r>
      <w:r w:rsidR="002D0F62">
        <w:rPr>
          <w:rFonts w:ascii="Times New Roman" w:hAnsi="Times New Roman"/>
          <w:b/>
          <w:sz w:val="24"/>
          <w:szCs w:val="24"/>
          <w:lang w:val="kk-KZ"/>
        </w:rPr>
        <w:t>55</w:t>
      </w:r>
      <w:r w:rsidRPr="00365030">
        <w:rPr>
          <w:rFonts w:ascii="Times New Roman" w:hAnsi="Times New Roman"/>
          <w:bCs/>
          <w:sz w:val="24"/>
          <w:szCs w:val="24"/>
          <w:lang w:val="kk-KZ"/>
        </w:rPr>
        <w:t xml:space="preserve">, бюджеттік ұйымдар </w:t>
      </w:r>
      <w:r w:rsidR="002D0F62">
        <w:rPr>
          <w:rFonts w:ascii="Times New Roman" w:hAnsi="Times New Roman"/>
          <w:bCs/>
          <w:sz w:val="24"/>
          <w:szCs w:val="24"/>
          <w:lang w:val="kk-KZ"/>
        </w:rPr>
        <w:t>–</w:t>
      </w:r>
      <w:r w:rsidRPr="0036503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365030">
        <w:rPr>
          <w:rFonts w:ascii="Times New Roman" w:hAnsi="Times New Roman"/>
          <w:b/>
          <w:sz w:val="24"/>
          <w:szCs w:val="24"/>
          <w:lang w:val="kk-KZ"/>
        </w:rPr>
        <w:t>28</w:t>
      </w:r>
      <w:r w:rsidR="002D0F62"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622D5D43" w14:textId="67CC53D2" w:rsidR="00D713B5" w:rsidRPr="002D0F62" w:rsidRDefault="00D713B5" w:rsidP="00D713B5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D0F6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Ақтау қаласының тұрғындарына </w:t>
      </w:r>
      <w:r w:rsidRPr="002D0F62">
        <w:rPr>
          <w:rFonts w:ascii="Times New Roman" w:hAnsi="Times New Roman"/>
          <w:bCs/>
          <w:sz w:val="24"/>
          <w:szCs w:val="24"/>
          <w:lang w:val="kk-KZ"/>
        </w:rPr>
        <w:t>түрлі жоспарлы қызмет көрсету үшін</w:t>
      </w:r>
      <w:r w:rsidRPr="004A58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D0F62">
        <w:rPr>
          <w:rFonts w:ascii="Times New Roman" w:hAnsi="Times New Roman"/>
          <w:bCs/>
          <w:sz w:val="24"/>
          <w:szCs w:val="24"/>
          <w:lang w:val="kk-KZ"/>
        </w:rPr>
        <w:t xml:space="preserve">(төлемдер, өтініштер, өтінімдер, түсіндірмелер) 10 шағын ауданның </w:t>
      </w:r>
      <w:r w:rsidR="003D7152"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2D0F62">
        <w:rPr>
          <w:rFonts w:ascii="Times New Roman" w:hAnsi="Times New Roman"/>
          <w:bCs/>
          <w:sz w:val="24"/>
          <w:szCs w:val="24"/>
          <w:lang w:val="kk-KZ"/>
        </w:rPr>
        <w:t xml:space="preserve">ҚКО ғимаратында қолайлы жағдайлар жасалған, оның ішінде – икемді жұмыс кестесі бар 2 касса, сондай-ақ 9 төлем терминалы. Бұдан басқа, 12, 13, 28 шағын аудандардағы </w:t>
      </w:r>
      <w:r w:rsidR="004A58A0" w:rsidRPr="004A58A0">
        <w:rPr>
          <w:rFonts w:ascii="Times New Roman" w:hAnsi="Times New Roman"/>
          <w:bCs/>
          <w:sz w:val="24"/>
          <w:szCs w:val="24"/>
          <w:lang w:val="kk-KZ"/>
        </w:rPr>
        <w:t>Есеп айырысу-кассалық орталығы</w:t>
      </w:r>
      <w:r w:rsidR="004A58A0">
        <w:rPr>
          <w:rFonts w:ascii="Times New Roman" w:hAnsi="Times New Roman"/>
          <w:bCs/>
          <w:sz w:val="24"/>
          <w:szCs w:val="24"/>
          <w:lang w:val="kk-KZ"/>
        </w:rPr>
        <w:t>ның</w:t>
      </w:r>
      <w:r w:rsidRPr="002D0F6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A58A0">
        <w:rPr>
          <w:rFonts w:ascii="Times New Roman" w:hAnsi="Times New Roman"/>
          <w:bCs/>
          <w:sz w:val="24"/>
          <w:szCs w:val="24"/>
          <w:lang w:val="kk-KZ"/>
        </w:rPr>
        <w:t xml:space="preserve">(әрі қарай ЕКО) </w:t>
      </w:r>
      <w:r w:rsidRPr="002D0F62">
        <w:rPr>
          <w:rFonts w:ascii="Times New Roman" w:hAnsi="Times New Roman"/>
          <w:bCs/>
          <w:sz w:val="24"/>
          <w:szCs w:val="24"/>
          <w:lang w:val="kk-KZ"/>
        </w:rPr>
        <w:t>3 учаскесінде 3 терминал жұмыс істеді.</w:t>
      </w:r>
    </w:p>
    <w:p w14:paraId="3CCE7470" w14:textId="6BFD310D" w:rsidR="003D7152" w:rsidRPr="003D7152" w:rsidRDefault="003D7152" w:rsidP="003D715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D7152">
        <w:rPr>
          <w:rFonts w:ascii="Times New Roman" w:hAnsi="Times New Roman"/>
          <w:bCs/>
          <w:sz w:val="24"/>
          <w:szCs w:val="24"/>
          <w:lang w:val="kk-KZ"/>
        </w:rPr>
        <w:t xml:space="preserve">Барлық кассаларда, </w:t>
      </w:r>
      <w:r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>ҚКО-да және учаскелерде орнатылған терминалдарда энергия ресурстарына ақы төлеу комиссиясыз жүргізіледі.</w:t>
      </w:r>
    </w:p>
    <w:p w14:paraId="4BFA0090" w14:textId="32F002BD" w:rsidR="003D7152" w:rsidRDefault="003D7152" w:rsidP="003D715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 xml:space="preserve">ҚКО - да қаланың басқа коммуналдық ұйымдарының кассалары жұмыс істейді </w:t>
      </w:r>
      <w:r>
        <w:rPr>
          <w:rFonts w:ascii="Times New Roman" w:hAnsi="Times New Roman"/>
          <w:bCs/>
          <w:sz w:val="24"/>
          <w:szCs w:val="24"/>
          <w:lang w:val="kk-KZ"/>
        </w:rPr>
        <w:t>–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>КЖСА</w:t>
      </w:r>
      <w:r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 xml:space="preserve"> МКК,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>КазТранГазАймак</w:t>
      </w:r>
      <w:r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 xml:space="preserve"> АҚ,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>Caspy Operating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</w:t>
      </w:r>
      <w:r w:rsidRPr="003D7152">
        <w:rPr>
          <w:rFonts w:ascii="Times New Roman" w:hAnsi="Times New Roman"/>
          <w:bCs/>
          <w:sz w:val="24"/>
          <w:szCs w:val="24"/>
          <w:lang w:val="kk-KZ"/>
        </w:rPr>
        <w:t>ЖШС.</w:t>
      </w:r>
    </w:p>
    <w:p w14:paraId="65BF92CB" w14:textId="480056AE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64C8E">
        <w:rPr>
          <w:rFonts w:ascii="Times New Roman" w:hAnsi="Times New Roman"/>
          <w:sz w:val="24"/>
          <w:szCs w:val="24"/>
          <w:lang w:val="kk-KZ"/>
        </w:rPr>
        <w:t xml:space="preserve">Қызмет көрсетудің толықтығын қамтамасыз ету мақсатында 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D64C8E">
        <w:rPr>
          <w:rFonts w:ascii="Times New Roman" w:hAnsi="Times New Roman"/>
          <w:sz w:val="24"/>
          <w:szCs w:val="24"/>
          <w:lang w:val="kk-KZ"/>
        </w:rPr>
        <w:t xml:space="preserve">КО-да персонал жұмысының икемді кестесі көзделген. Күн сайын (дүйсенбіден жұмаға дейін) тұтынушыларға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D64C8E">
        <w:rPr>
          <w:rFonts w:ascii="Times New Roman" w:hAnsi="Times New Roman"/>
          <w:sz w:val="24"/>
          <w:szCs w:val="24"/>
          <w:lang w:val="kk-KZ"/>
        </w:rPr>
        <w:t>ҚКО бойынша қызметтер көрсетілді:</w:t>
      </w:r>
    </w:p>
    <w:p w14:paraId="016F5F2D" w14:textId="77777777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C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C8E">
        <w:rPr>
          <w:rFonts w:ascii="Times New Roman" w:hAnsi="Times New Roman"/>
          <w:sz w:val="24"/>
          <w:szCs w:val="24"/>
        </w:rPr>
        <w:t>коммуналдық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қызметтерді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кассаларда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комиссиялық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алымсыз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төлеу</w:t>
      </w:r>
      <w:proofErr w:type="spellEnd"/>
      <w:r w:rsidRPr="00D64C8E">
        <w:rPr>
          <w:rFonts w:ascii="Times New Roman" w:hAnsi="Times New Roman"/>
          <w:sz w:val="24"/>
          <w:szCs w:val="24"/>
        </w:rPr>
        <w:t>;</w:t>
      </w:r>
    </w:p>
    <w:p w14:paraId="28A2E444" w14:textId="77777777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C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C8E">
        <w:rPr>
          <w:rFonts w:ascii="Times New Roman" w:hAnsi="Times New Roman"/>
          <w:sz w:val="24"/>
          <w:szCs w:val="24"/>
        </w:rPr>
        <w:t>экономисттен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кеңес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алу</w:t>
      </w:r>
      <w:proofErr w:type="spellEnd"/>
      <w:r w:rsidRPr="00D64C8E">
        <w:rPr>
          <w:rFonts w:ascii="Times New Roman" w:hAnsi="Times New Roman"/>
          <w:sz w:val="24"/>
          <w:szCs w:val="24"/>
        </w:rPr>
        <w:t>;</w:t>
      </w:r>
    </w:p>
    <w:p w14:paraId="0C1BD0E9" w14:textId="77777777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C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C8E">
        <w:rPr>
          <w:rFonts w:ascii="Times New Roman" w:hAnsi="Times New Roman"/>
          <w:sz w:val="24"/>
          <w:szCs w:val="24"/>
        </w:rPr>
        <w:t>жазбаша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өтініш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беру;</w:t>
      </w:r>
    </w:p>
    <w:p w14:paraId="222A2F35" w14:textId="77777777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C8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D64C8E">
        <w:rPr>
          <w:rFonts w:ascii="Times New Roman" w:hAnsi="Times New Roman"/>
          <w:sz w:val="24"/>
          <w:szCs w:val="24"/>
        </w:rPr>
        <w:t>б</w:t>
      </w:r>
      <w:proofErr w:type="gramEnd"/>
      <w:r w:rsidRPr="00D64C8E">
        <w:rPr>
          <w:rFonts w:ascii="Times New Roman" w:hAnsi="Times New Roman"/>
          <w:sz w:val="24"/>
          <w:szCs w:val="24"/>
        </w:rPr>
        <w:t>ұрын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өтінішке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жауап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алу</w:t>
      </w:r>
      <w:proofErr w:type="spellEnd"/>
      <w:r w:rsidRPr="00D64C8E">
        <w:rPr>
          <w:rFonts w:ascii="Times New Roman" w:hAnsi="Times New Roman"/>
          <w:sz w:val="24"/>
          <w:szCs w:val="24"/>
        </w:rPr>
        <w:t>;</w:t>
      </w:r>
    </w:p>
    <w:p w14:paraId="4761DB0F" w14:textId="7A93E7D0" w:rsidR="00D64C8E" w:rsidRPr="00D64C8E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C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«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proofErr w:type="gramEnd"/>
      <w:r w:rsidRPr="00D64C8E">
        <w:rPr>
          <w:rFonts w:ascii="Times New Roman" w:hAnsi="Times New Roman"/>
          <w:sz w:val="24"/>
          <w:szCs w:val="24"/>
        </w:rPr>
        <w:t>әтер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бойынша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түпкілікті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есеп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айырысуды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proofErr w:type="spellStart"/>
      <w:r w:rsidRPr="00D64C8E">
        <w:rPr>
          <w:rFonts w:ascii="Times New Roman" w:hAnsi="Times New Roman"/>
          <w:sz w:val="24"/>
          <w:szCs w:val="24"/>
        </w:rPr>
        <w:t>ресімдеу</w:t>
      </w:r>
      <w:proofErr w:type="spellEnd"/>
      <w:r w:rsidRPr="00D64C8E">
        <w:rPr>
          <w:rFonts w:ascii="Times New Roman" w:hAnsi="Times New Roman"/>
          <w:sz w:val="24"/>
          <w:szCs w:val="24"/>
        </w:rPr>
        <w:t>;</w:t>
      </w:r>
    </w:p>
    <w:p w14:paraId="59FBD365" w14:textId="77777777" w:rsidR="004A58A0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64C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C8E">
        <w:rPr>
          <w:rFonts w:ascii="Times New Roman" w:hAnsi="Times New Roman"/>
          <w:sz w:val="24"/>
          <w:szCs w:val="24"/>
        </w:rPr>
        <w:t>WhatsApp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қосымшасы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арқылы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ЕА</w:t>
      </w:r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көрсеткіштерін</w:t>
      </w:r>
      <w:proofErr w:type="spellEnd"/>
      <w:r w:rsidRPr="00D64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C8E">
        <w:rPr>
          <w:rFonts w:ascii="Times New Roman" w:hAnsi="Times New Roman"/>
          <w:sz w:val="24"/>
          <w:szCs w:val="24"/>
        </w:rPr>
        <w:t>қабылдау</w:t>
      </w:r>
      <w:proofErr w:type="spellEnd"/>
      <w:r w:rsidR="004A58A0">
        <w:rPr>
          <w:rFonts w:ascii="Times New Roman" w:hAnsi="Times New Roman"/>
          <w:sz w:val="24"/>
          <w:szCs w:val="24"/>
          <w:lang w:val="kk-KZ"/>
        </w:rPr>
        <w:t>;</w:t>
      </w:r>
    </w:p>
    <w:p w14:paraId="18CD31ED" w14:textId="5E3ECC6F" w:rsidR="00D64C8E" w:rsidRPr="004A58A0" w:rsidRDefault="004A58A0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ED60A8">
        <w:rPr>
          <w:rFonts w:ascii="Times New Roman" w:hAnsi="Times New Roman"/>
          <w:sz w:val="24"/>
          <w:szCs w:val="24"/>
          <w:lang w:val="kk-KZ"/>
        </w:rPr>
        <w:t>Kaspi.kz платформасында шот-түбіртектерді ұсыну туралы ескерту (push хабарландырулары)</w:t>
      </w:r>
      <w:r w:rsidR="00D64C8E" w:rsidRPr="00ED60A8">
        <w:rPr>
          <w:rFonts w:ascii="Times New Roman" w:hAnsi="Times New Roman"/>
          <w:sz w:val="24"/>
          <w:szCs w:val="24"/>
          <w:lang w:val="kk-KZ"/>
        </w:rPr>
        <w:t>.</w:t>
      </w:r>
    </w:p>
    <w:p w14:paraId="288C736A" w14:textId="77777777" w:rsidR="00D64C8E" w:rsidRPr="004A58A0" w:rsidRDefault="00D64C8E" w:rsidP="00D64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D50EB0" w14:textId="67422FB3" w:rsidR="00D64C8E" w:rsidRPr="00ED60A8" w:rsidRDefault="00D64C8E" w:rsidP="00F82D8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ED60A8">
        <w:rPr>
          <w:rFonts w:ascii="Times New Roman" w:hAnsi="Times New Roman"/>
          <w:sz w:val="24"/>
          <w:szCs w:val="24"/>
          <w:lang w:val="kk-KZ"/>
        </w:rPr>
        <w:t>Сенбі күні жұмыс аптасы ішінде пәтерге кіру мүмкіндігі жоқ тұтынушылармен алдын ала уағдаластық бойынша ЖЕА-ны төлеу, пломбалау/пломба</w:t>
      </w:r>
      <w:r>
        <w:rPr>
          <w:rFonts w:ascii="Times New Roman" w:hAnsi="Times New Roman"/>
          <w:sz w:val="24"/>
          <w:szCs w:val="24"/>
          <w:lang w:val="kk-KZ"/>
        </w:rPr>
        <w:t>сын алу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, ЖЕА-ның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ED60A8">
        <w:rPr>
          <w:rFonts w:ascii="Times New Roman" w:hAnsi="Times New Roman"/>
          <w:sz w:val="24"/>
          <w:szCs w:val="24"/>
          <w:lang w:val="kk-KZ"/>
        </w:rPr>
        <w:t>ақылау және жоспардан тыс көрсеткіштерін алу, сондай-ақ тұтынушының қаладан шұғыл жоспарланбаған шығуы бойынша қызметтер көрсетіледі.</w:t>
      </w:r>
    </w:p>
    <w:p w14:paraId="452FEE27" w14:textId="0A79DF49" w:rsidR="00D64C8E" w:rsidRPr="00ED60A8" w:rsidRDefault="00D64C8E" w:rsidP="00F82D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D60A8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Коммуналдық қызметтерге ақы төлеу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келесілер </w:t>
      </w:r>
      <w:r w:rsidRPr="00ED60A8">
        <w:rPr>
          <w:rFonts w:ascii="Times New Roman" w:hAnsi="Times New Roman"/>
          <w:b/>
          <w:sz w:val="24"/>
          <w:szCs w:val="24"/>
          <w:u w:val="single"/>
          <w:lang w:val="kk-KZ"/>
        </w:rPr>
        <w:t>арқылы жүргізілген:</w:t>
      </w:r>
    </w:p>
    <w:p w14:paraId="0C88118B" w14:textId="31177CA8" w:rsidR="00D64C8E" w:rsidRPr="00ED60A8" w:rsidRDefault="00D64C8E" w:rsidP="00D64C8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D60A8">
        <w:rPr>
          <w:rFonts w:ascii="Times New Roman" w:hAnsi="Times New Roman"/>
          <w:sz w:val="24"/>
          <w:szCs w:val="24"/>
          <w:lang w:val="kk-KZ"/>
        </w:rPr>
        <w:t xml:space="preserve">1)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олма-қол ақшамен және POS-терминалдар арқылы </w:t>
      </w:r>
      <w:r>
        <w:rPr>
          <w:rFonts w:ascii="Times New Roman" w:hAnsi="Times New Roman"/>
          <w:sz w:val="24"/>
          <w:szCs w:val="24"/>
          <w:lang w:val="kk-KZ"/>
        </w:rPr>
        <w:t>ЕКО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кассалары.</w:t>
      </w:r>
    </w:p>
    <w:p w14:paraId="4DA73192" w14:textId="59851165" w:rsidR="00D64C8E" w:rsidRPr="00ED60A8" w:rsidRDefault="00D64C8E" w:rsidP="00127E4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D60A8">
        <w:rPr>
          <w:rFonts w:ascii="Times New Roman" w:hAnsi="Times New Roman"/>
          <w:sz w:val="24"/>
          <w:szCs w:val="24"/>
          <w:lang w:val="kk-KZ"/>
        </w:rPr>
        <w:t xml:space="preserve">2) Екінші деңгейдегі коммерциялық банктер мен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ED60A8">
        <w:rPr>
          <w:rFonts w:ascii="Times New Roman" w:hAnsi="Times New Roman"/>
          <w:sz w:val="24"/>
          <w:szCs w:val="24"/>
          <w:lang w:val="kk-KZ"/>
        </w:rPr>
        <w:t>Қазпошта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ED60A8">
        <w:rPr>
          <w:rFonts w:ascii="Times New Roman" w:hAnsi="Times New Roman"/>
          <w:sz w:val="24"/>
          <w:szCs w:val="24"/>
          <w:lang w:val="kk-KZ"/>
        </w:rPr>
        <w:t>Халық банк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ED60A8">
        <w:rPr>
          <w:rFonts w:ascii="Times New Roman" w:hAnsi="Times New Roman"/>
          <w:sz w:val="24"/>
          <w:szCs w:val="24"/>
          <w:lang w:val="kk-KZ"/>
        </w:rPr>
        <w:t>Центркредит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ED60A8">
        <w:rPr>
          <w:rFonts w:ascii="Times New Roman" w:hAnsi="Times New Roman"/>
          <w:sz w:val="24"/>
          <w:szCs w:val="24"/>
          <w:lang w:val="kk-KZ"/>
        </w:rPr>
        <w:t>KASPI BANK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АҚ банкоматтарының ЕКБ, </w:t>
      </w:r>
      <w:r w:rsidR="00127E4C" w:rsidRPr="00ED60A8">
        <w:rPr>
          <w:rFonts w:ascii="Times New Roman" w:hAnsi="Times New Roman"/>
          <w:sz w:val="24"/>
          <w:szCs w:val="24"/>
          <w:lang w:val="kk-KZ"/>
        </w:rPr>
        <w:t xml:space="preserve">Kaspi.kz және HomeBank </w:t>
      </w:r>
      <w:r w:rsidRPr="00ED60A8">
        <w:rPr>
          <w:rFonts w:ascii="Times New Roman" w:hAnsi="Times New Roman"/>
          <w:sz w:val="24"/>
          <w:szCs w:val="24"/>
          <w:lang w:val="kk-KZ"/>
        </w:rPr>
        <w:t>қосымшалар</w:t>
      </w:r>
      <w:r w:rsidR="00127E4C">
        <w:rPr>
          <w:rFonts w:ascii="Times New Roman" w:hAnsi="Times New Roman"/>
          <w:sz w:val="24"/>
          <w:szCs w:val="24"/>
          <w:lang w:val="kk-KZ"/>
        </w:rPr>
        <w:t>ы</w:t>
      </w:r>
      <w:r w:rsidRPr="00ED60A8">
        <w:rPr>
          <w:rFonts w:ascii="Times New Roman" w:hAnsi="Times New Roman"/>
          <w:sz w:val="24"/>
          <w:szCs w:val="24"/>
          <w:lang w:val="kk-KZ"/>
        </w:rPr>
        <w:t>, сондай-ақ есеп айырысу төлем терминалдары.</w:t>
      </w:r>
    </w:p>
    <w:p w14:paraId="192DAE32" w14:textId="6E3EA283" w:rsidR="00127E4C" w:rsidRPr="00127E4C" w:rsidRDefault="00127E4C" w:rsidP="00127E4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Е</w:t>
      </w:r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КО сайты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жұмысын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жалғастыруда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Ақтау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қаласының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тұтынушыларына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ЖЕА </w:t>
      </w:r>
      <w:r>
        <w:rPr>
          <w:rFonts w:ascii="Times New Roman" w:hAnsi="Times New Roman"/>
          <w:bCs/>
          <w:sz w:val="24"/>
          <w:szCs w:val="24"/>
          <w:lang w:val="kk-KZ"/>
        </w:rPr>
        <w:t>көрсеткіштерін</w:t>
      </w:r>
      <w:r w:rsidRPr="00127E4C">
        <w:rPr>
          <w:rFonts w:ascii="Times New Roman" w:hAnsi="Times New Roman"/>
          <w:bCs/>
          <w:sz w:val="24"/>
          <w:szCs w:val="24"/>
        </w:rPr>
        <w:t xml:space="preserve"> беру,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коммуналдық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қызметтер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үшін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берешекті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білу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заңнамалық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құжаттармен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кассалар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мен </w:t>
      </w:r>
      <w:r>
        <w:rPr>
          <w:rFonts w:ascii="Times New Roman" w:hAnsi="Times New Roman"/>
          <w:bCs/>
          <w:sz w:val="24"/>
          <w:szCs w:val="24"/>
          <w:lang w:val="kk-KZ"/>
        </w:rPr>
        <w:t>Е</w:t>
      </w:r>
      <w:r w:rsidRPr="00127E4C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  <w:lang w:val="kk-KZ"/>
        </w:rPr>
        <w:t>О</w:t>
      </w:r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қызметкерлерінің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жұмыс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кестелерімен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танысу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жиі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туындайтын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сұрақ</w:t>
      </w:r>
      <w:proofErr w:type="gramStart"/>
      <w:r w:rsidRPr="00127E4C">
        <w:rPr>
          <w:rFonts w:ascii="Times New Roman" w:hAnsi="Times New Roman"/>
          <w:bCs/>
          <w:sz w:val="24"/>
          <w:szCs w:val="24"/>
        </w:rPr>
        <w:t>тар</w:t>
      </w:r>
      <w:proofErr w:type="gramEnd"/>
      <w:r w:rsidRPr="00127E4C">
        <w:rPr>
          <w:rFonts w:ascii="Times New Roman" w:hAnsi="Times New Roman"/>
          <w:bCs/>
          <w:sz w:val="24"/>
          <w:szCs w:val="24"/>
        </w:rPr>
        <w:t>ға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жауаптар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беру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мүмкіндігі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берілді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>.</w:t>
      </w:r>
    </w:p>
    <w:p w14:paraId="3AEC9EE4" w14:textId="77777777" w:rsidR="00127E4C" w:rsidRPr="00127E4C" w:rsidRDefault="00127E4C" w:rsidP="00127E4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7E4C">
        <w:rPr>
          <w:rFonts w:ascii="Times New Roman" w:hAnsi="Times New Roman"/>
          <w:bCs/>
          <w:sz w:val="24"/>
          <w:szCs w:val="24"/>
        </w:rPr>
        <w:t>Сайтта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тіркелген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пайдаланушылар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саны </w:t>
      </w:r>
      <w:r w:rsidRPr="00127E4C">
        <w:rPr>
          <w:rFonts w:ascii="Times New Roman" w:hAnsi="Times New Roman"/>
          <w:b/>
          <w:sz w:val="24"/>
          <w:szCs w:val="24"/>
        </w:rPr>
        <w:t>6 102</w:t>
      </w:r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абонентті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құрайды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>.</w:t>
      </w:r>
    </w:p>
    <w:p w14:paraId="1A136019" w14:textId="77777777" w:rsidR="00127E4C" w:rsidRPr="00127E4C" w:rsidRDefault="00127E4C" w:rsidP="00127E4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7E4C">
        <w:rPr>
          <w:rFonts w:ascii="Times New Roman" w:hAnsi="Times New Roman"/>
          <w:bCs/>
          <w:sz w:val="24"/>
          <w:szCs w:val="24"/>
        </w:rPr>
        <w:t>КҚ</w:t>
      </w:r>
      <w:proofErr w:type="gramStart"/>
      <w:r w:rsidRPr="00127E4C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127E4C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учаскелердің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ақпараттық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стендтерінде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коммуналдық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қызметтерді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көрсетуге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қатысты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ақпарат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өтініштердің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үлгілері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мемлекеттік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орыс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тілдерінде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ұсынылған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>.</w:t>
      </w:r>
    </w:p>
    <w:p w14:paraId="745A51BB" w14:textId="63D81879" w:rsidR="00127E4C" w:rsidRPr="00A44026" w:rsidRDefault="00127E4C" w:rsidP="00127E4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жылы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Ақтау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қаласы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тұрғындарының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жиі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кездесетін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сұрақтарына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жауап</w:t>
      </w:r>
      <w:proofErr w:type="spellEnd"/>
      <w:r w:rsidRPr="00127E4C">
        <w:rPr>
          <w:rFonts w:ascii="Times New Roman" w:hAnsi="Times New Roman"/>
          <w:b/>
          <w:sz w:val="24"/>
          <w:szCs w:val="24"/>
          <w:u w:val="single"/>
        </w:rPr>
        <w:t xml:space="preserve"> беру </w:t>
      </w:r>
      <w:proofErr w:type="spellStart"/>
      <w:r w:rsidRPr="00127E4C">
        <w:rPr>
          <w:rFonts w:ascii="Times New Roman" w:hAnsi="Times New Roman"/>
          <w:b/>
          <w:sz w:val="24"/>
          <w:szCs w:val="24"/>
          <w:u w:val="single"/>
        </w:rPr>
        <w:t>мақсатында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127E4C">
        <w:rPr>
          <w:rFonts w:ascii="Times New Roman" w:hAnsi="Times New Roman"/>
          <w:bCs/>
          <w:sz w:val="24"/>
          <w:szCs w:val="24"/>
        </w:rPr>
        <w:t>МАЭК-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Қазатомөнеркәсіп</w:t>
      </w:r>
      <w:proofErr w:type="spellEnd"/>
      <w:r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127E4C">
        <w:rPr>
          <w:rFonts w:ascii="Times New Roman" w:hAnsi="Times New Roman"/>
          <w:bCs/>
          <w:sz w:val="24"/>
          <w:szCs w:val="24"/>
        </w:rPr>
        <w:t xml:space="preserve"> ЖШС,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127E4C">
        <w:rPr>
          <w:rFonts w:ascii="Times New Roman" w:hAnsi="Times New Roman"/>
          <w:bCs/>
          <w:sz w:val="24"/>
          <w:szCs w:val="24"/>
        </w:rPr>
        <w:t>ҚЖСА</w:t>
      </w:r>
      <w:r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127E4C">
        <w:rPr>
          <w:rFonts w:ascii="Times New Roman" w:hAnsi="Times New Roman"/>
          <w:bCs/>
          <w:sz w:val="24"/>
          <w:szCs w:val="24"/>
        </w:rPr>
        <w:t xml:space="preserve"> МКК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127E4C">
        <w:rPr>
          <w:rFonts w:ascii="Times New Roman" w:hAnsi="Times New Roman"/>
          <w:bCs/>
          <w:sz w:val="24"/>
          <w:szCs w:val="24"/>
        </w:rPr>
        <w:t>АЭ</w:t>
      </w:r>
      <w:r>
        <w:rPr>
          <w:rFonts w:ascii="Times New Roman" w:hAnsi="Times New Roman"/>
          <w:bCs/>
          <w:sz w:val="24"/>
          <w:szCs w:val="24"/>
          <w:lang w:val="kk-KZ"/>
        </w:rPr>
        <w:t>Ж</w:t>
      </w:r>
      <w:r w:rsidRPr="00127E4C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127E4C">
        <w:rPr>
          <w:rFonts w:ascii="Times New Roman" w:hAnsi="Times New Roman"/>
          <w:bCs/>
          <w:sz w:val="24"/>
          <w:szCs w:val="24"/>
        </w:rPr>
        <w:t xml:space="preserve"> МКК энергия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беруші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ұйымдарының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энергиямен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жабдықтаушы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ұйымдардың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т. б.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қатысуымен</w:t>
      </w:r>
      <w:proofErr w:type="spellEnd"/>
      <w:proofErr w:type="gramStart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127E4C">
        <w:rPr>
          <w:rFonts w:ascii="Times New Roman" w:hAnsi="Times New Roman"/>
          <w:bCs/>
          <w:sz w:val="24"/>
          <w:szCs w:val="24"/>
        </w:rPr>
        <w:t>қтау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қаласы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Маңғыстау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облысының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коммуналдық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ұйымдары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өкілдерінің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қатысуымен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ТМР</w:t>
      </w:r>
      <w:r w:rsidR="008D0967">
        <w:rPr>
          <w:rFonts w:ascii="Times New Roman" w:hAnsi="Times New Roman"/>
          <w:bCs/>
          <w:sz w:val="24"/>
          <w:szCs w:val="24"/>
          <w:lang w:val="kk-KZ"/>
        </w:rPr>
        <w:t>К</w:t>
      </w:r>
      <w:r w:rsidRPr="00127E4C">
        <w:rPr>
          <w:rFonts w:ascii="Times New Roman" w:hAnsi="Times New Roman"/>
          <w:bCs/>
          <w:sz w:val="24"/>
          <w:szCs w:val="24"/>
        </w:rPr>
        <w:t xml:space="preserve">Д </w:t>
      </w:r>
      <w:r w:rsidR="008D0967">
        <w:rPr>
          <w:rFonts w:ascii="Times New Roman" w:hAnsi="Times New Roman"/>
          <w:bCs/>
          <w:sz w:val="24"/>
          <w:szCs w:val="24"/>
          <w:lang w:val="kk-KZ"/>
        </w:rPr>
        <w:t>МО бойынша</w:t>
      </w:r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басшылығымен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 xml:space="preserve"> </w:t>
      </w:r>
      <w:r w:rsidR="00A6497E">
        <w:rPr>
          <w:rFonts w:ascii="Times New Roman" w:hAnsi="Times New Roman"/>
          <w:bCs/>
          <w:sz w:val="24"/>
          <w:szCs w:val="24"/>
          <w:lang w:val="kk-KZ"/>
        </w:rPr>
        <w:t>КҚК</w:t>
      </w:r>
      <w:r w:rsidRPr="00A4402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7E4C">
        <w:rPr>
          <w:rFonts w:ascii="Times New Roman" w:hAnsi="Times New Roman"/>
          <w:bCs/>
          <w:sz w:val="24"/>
          <w:szCs w:val="24"/>
        </w:rPr>
        <w:t>өткізілді</w:t>
      </w:r>
      <w:proofErr w:type="spellEnd"/>
      <w:r w:rsidRPr="00127E4C">
        <w:rPr>
          <w:rFonts w:ascii="Times New Roman" w:hAnsi="Times New Roman"/>
          <w:bCs/>
          <w:sz w:val="24"/>
          <w:szCs w:val="24"/>
        </w:rPr>
        <w:t>.</w:t>
      </w:r>
      <w:r w:rsidR="00A4402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14:paraId="4B695D7E" w14:textId="47FE6B0B" w:rsidR="00127E4C" w:rsidRPr="00425EC5" w:rsidRDefault="00127E4C" w:rsidP="00127E4C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25EC5">
        <w:rPr>
          <w:rFonts w:ascii="Times New Roman" w:hAnsi="Times New Roman"/>
          <w:bCs/>
          <w:sz w:val="24"/>
          <w:szCs w:val="24"/>
          <w:lang w:val="kk-KZ"/>
        </w:rPr>
        <w:t>Сонымен қатар азаматтардың өтініштерін жедел қарау үшін өтініштерді қабылдау және оларға физикалық байланыссыз электрондық форматта жауап беру үшін электрондық пошта құрылды.</w:t>
      </w:r>
    </w:p>
    <w:p w14:paraId="44690264" w14:textId="4FE95E6A" w:rsidR="00A44026" w:rsidRPr="00425EC5" w:rsidRDefault="005466CB" w:rsidP="005466CB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25EC5">
        <w:rPr>
          <w:rFonts w:ascii="Times New Roman" w:hAnsi="Times New Roman"/>
          <w:b/>
          <w:sz w:val="24"/>
          <w:szCs w:val="24"/>
          <w:lang w:val="kk-KZ"/>
        </w:rPr>
        <w:tab/>
      </w:r>
      <w:r w:rsidR="00A44026" w:rsidRPr="00425EC5">
        <w:rPr>
          <w:rFonts w:ascii="Times New Roman" w:hAnsi="Times New Roman"/>
          <w:b/>
          <w:sz w:val="24"/>
          <w:szCs w:val="24"/>
          <w:u w:val="single"/>
          <w:lang w:val="kk-KZ"/>
        </w:rPr>
        <w:t>Тұтынушыларға ыңғайлы болу үшін,</w:t>
      </w:r>
      <w:r w:rsidR="00A44026" w:rsidRPr="00425E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44026" w:rsidRPr="00425EC5">
        <w:rPr>
          <w:rFonts w:ascii="Times New Roman" w:hAnsi="Times New Roman"/>
          <w:bCs/>
          <w:sz w:val="24"/>
          <w:szCs w:val="24"/>
          <w:lang w:val="kk-KZ"/>
        </w:rPr>
        <w:t xml:space="preserve">күн сайын, тұтынушыларда туындайтын сұрақтарды түсіндіру үшін </w:t>
      </w:r>
      <w:r w:rsidR="00A44026">
        <w:rPr>
          <w:rFonts w:ascii="Times New Roman" w:hAnsi="Times New Roman"/>
          <w:bCs/>
          <w:sz w:val="24"/>
          <w:szCs w:val="24"/>
          <w:lang w:val="kk-KZ"/>
        </w:rPr>
        <w:t>Т</w:t>
      </w:r>
      <w:r w:rsidR="00A44026" w:rsidRPr="00425EC5">
        <w:rPr>
          <w:rFonts w:ascii="Times New Roman" w:hAnsi="Times New Roman"/>
          <w:bCs/>
          <w:sz w:val="24"/>
          <w:szCs w:val="24"/>
          <w:lang w:val="kk-KZ"/>
        </w:rPr>
        <w:t>ҚКО экономистерімен қабылдау жүргізіледі.</w:t>
      </w:r>
    </w:p>
    <w:p w14:paraId="11EBEED3" w14:textId="77777777" w:rsidR="00F36657" w:rsidRPr="00425EC5" w:rsidRDefault="00F36657" w:rsidP="00F3665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35D3D2" w14:textId="77777777" w:rsidR="00F36657" w:rsidRPr="00425EC5" w:rsidRDefault="00F36657" w:rsidP="00F3665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30BD77C" w14:textId="77777777" w:rsidR="00897091" w:rsidRPr="00425EC5" w:rsidRDefault="00897091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585692BA" w14:textId="77777777" w:rsidR="005466CB" w:rsidRPr="00425EC5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0C47CBE1" w14:textId="77777777" w:rsidR="005466CB" w:rsidRPr="00425EC5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39653634" w14:textId="77777777" w:rsidR="005466CB" w:rsidRPr="00425EC5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7ADD3CF5" w14:textId="77777777" w:rsidR="005466CB" w:rsidRPr="00425EC5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1B285DA2" w14:textId="12223C3E" w:rsidR="00425EC5" w:rsidRPr="00425EC5" w:rsidRDefault="00425EC5" w:rsidP="00425EC5">
      <w:pPr>
        <w:pStyle w:val="a8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25EC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Уәкілетті органның ведомствосы бекіткен есепті кезеңдегі тарифтік сметаның бап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бойынша </w:t>
      </w:r>
      <w:r w:rsidRPr="00425EC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орындалуы туралы:</w:t>
      </w:r>
    </w:p>
    <w:p w14:paraId="769CC2BA" w14:textId="77777777" w:rsidR="00425EC5" w:rsidRPr="00425EC5" w:rsidRDefault="00425EC5" w:rsidP="00425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76E74038" w14:textId="77777777" w:rsidR="00425EC5" w:rsidRPr="00425EC5" w:rsidRDefault="00425EC5" w:rsidP="00425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6"/>
        <w:gridCol w:w="3783"/>
        <w:gridCol w:w="45"/>
        <w:gridCol w:w="1277"/>
        <w:gridCol w:w="81"/>
        <w:gridCol w:w="1762"/>
        <w:gridCol w:w="62"/>
        <w:gridCol w:w="1637"/>
        <w:gridCol w:w="45"/>
        <w:gridCol w:w="1231"/>
      </w:tblGrid>
      <w:tr w:rsidR="00425EC5" w:rsidRPr="00F700AD" w14:paraId="2E8FE8E0" w14:textId="77777777" w:rsidTr="00F700AD">
        <w:trPr>
          <w:trHeight w:val="30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9EDB" w14:textId="77777777" w:rsidR="00425EC5" w:rsidRP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42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МАЭК-Қазатомөнеркәсіп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42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ЖШС </w:t>
            </w:r>
          </w:p>
          <w:p w14:paraId="73B5EA6F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425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2021 жылға арналған жылу энергиясын өндіруге арналған тарифтік сметаны </w:t>
            </w:r>
          </w:p>
          <w:p w14:paraId="24EF8AFA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есебі</w:t>
            </w:r>
            <w:proofErr w:type="spellEnd"/>
          </w:p>
          <w:p w14:paraId="14B36CF8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426818E5" w14:textId="77777777" w:rsidR="00425EC5" w:rsidRPr="00F700A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5EC5" w:rsidRPr="00897091" w14:paraId="60A7BA3D" w14:textId="77777777" w:rsidTr="00F700AD">
        <w:trPr>
          <w:trHeight w:val="1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61E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р/с</w:t>
            </w:r>
          </w:p>
          <w:p w14:paraId="73D14012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511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смета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көрсеткіштерінің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  <w: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0D5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Өлшем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бірлігі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267" w14:textId="4DB4320A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жыл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бекітілге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сметада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көзделген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8A7" w14:textId="5A24B803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700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2021 жылғы тарифтік сметаның нақты қалыптасқан көрсеткіштері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0A6" w14:textId="1DEF89EA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Ауытқу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-бен</w:t>
            </w:r>
          </w:p>
        </w:tc>
      </w:tr>
      <w:tr w:rsidR="00425EC5" w:rsidRPr="00897091" w14:paraId="7E935769" w14:textId="77777777" w:rsidTr="00F700AD">
        <w:trPr>
          <w:trHeight w:val="2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E93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CE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043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E54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D3F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6D4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425EC5" w:rsidRPr="00897091" w14:paraId="7C3DF71F" w14:textId="77777777" w:rsidTr="00F700AD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5D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45AA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тауарларды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өндіру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ұсыну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0E3" w14:textId="77777777" w:rsidR="00425EC5" w:rsidRPr="000C28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Мың, теңге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7E0B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2 350 882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5412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4 074 131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1BD7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173%</w:t>
            </w:r>
          </w:p>
        </w:tc>
      </w:tr>
      <w:tr w:rsidR="00425EC5" w:rsidRPr="00897091" w14:paraId="3FFB9DAE" w14:textId="77777777" w:rsidTr="00F700AD">
        <w:trPr>
          <w:trHeight w:val="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F4E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4AC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Материалдық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C2A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0B25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1 921 261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53A5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3 598 396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CC8A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187%</w:t>
            </w:r>
          </w:p>
        </w:tc>
      </w:tr>
      <w:tr w:rsidR="00425EC5" w:rsidRPr="00897091" w14:paraId="6BD0242E" w14:textId="77777777" w:rsidTr="00F700AD">
        <w:trPr>
          <w:trHeight w:val="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3FE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18F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Ең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бекке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шығыстары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66E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B0FD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245 241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AA75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273 517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2E76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112%</w:t>
            </w:r>
          </w:p>
        </w:tc>
      </w:tr>
      <w:tr w:rsidR="00425EC5" w:rsidRPr="00897091" w14:paraId="01320E7B" w14:textId="77777777" w:rsidTr="00F700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535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CB2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55B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82D7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57 264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69B2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40 035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813F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70%</w:t>
            </w:r>
          </w:p>
        </w:tc>
      </w:tr>
      <w:tr w:rsidR="00425EC5" w:rsidRPr="00897091" w14:paraId="416EC167" w14:textId="77777777" w:rsidTr="00F700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7D2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AC2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Жөндеу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971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BC48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F3E5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5495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897091" w14:paraId="7B8D74FB" w14:textId="77777777" w:rsidTr="00F700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E20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9612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Бас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F3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B02D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127 116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AE53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162 183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8949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128%</w:t>
            </w:r>
          </w:p>
        </w:tc>
      </w:tr>
      <w:tr w:rsidR="00425EC5" w:rsidRPr="00897091" w14:paraId="7AFBFC25" w14:textId="77777777" w:rsidTr="00F700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B9D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EBE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шығыстары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0D7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EEA5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59 143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2846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189 569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FAD7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321%</w:t>
            </w:r>
          </w:p>
        </w:tc>
      </w:tr>
      <w:tr w:rsidR="00425EC5" w:rsidRPr="00897091" w14:paraId="641EFF66" w14:textId="77777777" w:rsidTr="00F700AD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2D1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AA4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Жалпы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әкімшілік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0B0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EB58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59 143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6F06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189 569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3422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321%</w:t>
            </w:r>
          </w:p>
        </w:tc>
      </w:tr>
      <w:tr w:rsidR="00425EC5" w:rsidRPr="00897091" w14:paraId="44D60228" w14:textId="77777777" w:rsidTr="00F700AD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06C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614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Сыйақы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төлеуге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BF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E8D9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D247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DAF8" w14:textId="77777777" w:rsidR="00425EC5" w:rsidRPr="00763F8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897091" w14:paraId="3D579926" w14:textId="77777777" w:rsidTr="00F700AD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CDC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614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сыну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52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Мың, теңге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2BD8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2 410 025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CEEA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4 263 700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D1DB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177%</w:t>
            </w:r>
          </w:p>
        </w:tc>
      </w:tr>
      <w:tr w:rsidR="00425EC5" w:rsidRPr="00897091" w14:paraId="500A52E5" w14:textId="77777777" w:rsidTr="00F700AD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16E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A5DE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Кіріс </w:t>
            </w: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(РБА*СП)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79E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2DAA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99 520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9093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-1 798 960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2BA0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-1808%</w:t>
            </w:r>
          </w:p>
        </w:tc>
      </w:tr>
      <w:tr w:rsidR="00425EC5" w:rsidRPr="00897091" w14:paraId="3090B9A8" w14:textId="77777777" w:rsidTr="00F700AD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6C1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29B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Барлық кірістер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BA3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Мың, теңге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796C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2 509 545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FEBB7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2 464 740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B042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98%</w:t>
            </w:r>
          </w:p>
        </w:tc>
      </w:tr>
      <w:tr w:rsidR="00425EC5" w:rsidRPr="00897091" w14:paraId="309EA87A" w14:textId="77777777" w:rsidTr="00F700AD">
        <w:trPr>
          <w:trHeight w:val="3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82A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DB3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Ұсынылатын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қызметтер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көлемі</w:t>
            </w:r>
            <w:proofErr w:type="spell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8B8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мың</w:t>
            </w: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.Гкал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39A1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1 141,252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A6B5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1 046,794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A0F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92%</w:t>
            </w:r>
          </w:p>
        </w:tc>
      </w:tr>
      <w:tr w:rsidR="00425EC5" w:rsidRPr="00897091" w14:paraId="50EC0CFB" w14:textId="77777777" w:rsidTr="00F700AD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0CB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E8BC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қосылған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құн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салығынсыз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7BB" w14:textId="77777777" w:rsidR="00425EC5" w:rsidRPr="0089709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ң</w:t>
            </w: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/Гкал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D0E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2 198,94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101E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2 354,56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4D88" w14:textId="77777777" w:rsidR="00425EC5" w:rsidRPr="00763F8D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107%</w:t>
            </w:r>
          </w:p>
        </w:tc>
      </w:tr>
      <w:tr w:rsidR="00425EC5" w:rsidRPr="00897091" w14:paraId="7F87B665" w14:textId="77777777" w:rsidTr="00F700AD">
        <w:trPr>
          <w:trHeight w:val="639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69FD" w14:textId="2A35B2B1" w:rsidR="00425EC5" w:rsidRPr="00897091" w:rsidRDefault="00425EC5" w:rsidP="004A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5EC5" w:rsidRPr="00ED60A8" w14:paraId="45D05263" w14:textId="77777777" w:rsidTr="00F700AD">
        <w:trPr>
          <w:trHeight w:val="33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3655" w14:textId="77777777" w:rsidR="00425EC5" w:rsidRDefault="00425EC5" w:rsidP="00425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Ескертпе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2021ж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фактісі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КЖСА</w:t>
            </w:r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1 046,794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нормативтік-техникалық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шығындарын</w:t>
            </w:r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НТШ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НТШ</w:t>
            </w:r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шығындарын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1 275,668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3CCA1540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9DFED5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460F43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6914E725" w14:textId="77777777" w:rsidR="004A58A0" w:rsidRDefault="004A58A0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61F47525" w14:textId="77777777" w:rsidR="004A58A0" w:rsidRDefault="004A58A0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7A3EEC32" w14:textId="77777777" w:rsidR="004A58A0" w:rsidRDefault="004A58A0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0F379AE6" w14:textId="77777777" w:rsidR="00F700AD" w:rsidRPr="004A58A0" w:rsidRDefault="00F700AD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29C46E09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BE09F0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B8EC00" w14:textId="77777777" w:rsidR="002D0F62" w:rsidRDefault="002D0F62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429218" w14:textId="77777777" w:rsidR="002D0F62" w:rsidRDefault="002D0F62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901EA4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627F06F9" w14:textId="77777777" w:rsidR="00F700AD" w:rsidRDefault="00F700AD" w:rsidP="00F7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2469E784" w14:textId="77777777" w:rsidR="00F700AD" w:rsidRDefault="00F700AD" w:rsidP="00F7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0DE389F3" w14:textId="77777777" w:rsidR="00F700AD" w:rsidRDefault="00F700AD" w:rsidP="00F7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6D2FDE54" w14:textId="77777777" w:rsidR="00F700AD" w:rsidRPr="00F700AD" w:rsidRDefault="00F700AD" w:rsidP="00F7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45CCFCFC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123B11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МАЭК-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ЖШС-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70EE1E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2021 жылғы ауыз су өндірісіне тарифтік сметаның орындалуы туралы есебі </w:t>
            </w:r>
          </w:p>
          <w:p w14:paraId="496BC0CD" w14:textId="77777777" w:rsidR="00425EC5" w:rsidRPr="000C28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25EC5" w:rsidRPr="00BB4576" w14:paraId="72F9700F" w14:textId="77777777" w:rsidTr="00F700AD">
        <w:trPr>
          <w:trHeight w:val="106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6A8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р/с</w:t>
            </w:r>
          </w:p>
          <w:p w14:paraId="000B513D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B58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смета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көрсеткіштерінің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2EE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Өлшем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бірлігі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EA8" w14:textId="098AA85C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жыл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бекітілге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сметада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көзделген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38E" w14:textId="27697670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700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2021 жылғы тарифтік сметаның нақты қалыптасқан көрсеткіштері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2E3" w14:textId="77777777" w:rsidR="00425EC5" w:rsidRPr="000C28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Ауытқу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-бен</w:t>
            </w:r>
          </w:p>
        </w:tc>
      </w:tr>
      <w:tr w:rsidR="00425EC5" w:rsidRPr="00BB4576" w14:paraId="009DAA9F" w14:textId="77777777" w:rsidTr="00F700AD">
        <w:trPr>
          <w:trHeight w:val="3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3B2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E46F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7F6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6B3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52A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B14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425EC5" w:rsidRPr="00BB4576" w14:paraId="224BBDEC" w14:textId="77777777" w:rsidTr="00F700AD">
        <w:trPr>
          <w:trHeight w:val="54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CC2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4C2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тауарларды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өндіру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ұсыну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318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Мың, теңге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78A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2 051 070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781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3 010 332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61A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147%</w:t>
            </w:r>
          </w:p>
        </w:tc>
      </w:tr>
      <w:tr w:rsidR="00425EC5" w:rsidRPr="00BB4576" w14:paraId="701DB06B" w14:textId="77777777" w:rsidTr="00F700AD">
        <w:trPr>
          <w:trHeight w:val="3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E8E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3C9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Материалдық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CEF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A7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1 523 566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A0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2 252 314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39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148%</w:t>
            </w:r>
          </w:p>
        </w:tc>
      </w:tr>
      <w:tr w:rsidR="00425EC5" w:rsidRPr="00BB4576" w14:paraId="11736FEE" w14:textId="77777777" w:rsidTr="00F700AD">
        <w:trPr>
          <w:trHeight w:val="331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687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40D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Ең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бекке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шығыстары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362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3F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316 469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1D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494 153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28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156%</w:t>
            </w:r>
          </w:p>
        </w:tc>
      </w:tr>
      <w:tr w:rsidR="00425EC5" w:rsidRPr="00BB4576" w14:paraId="4EBE472F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CBE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019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F70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4E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36 939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5F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43 001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606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116%</w:t>
            </w:r>
          </w:p>
        </w:tc>
      </w:tr>
      <w:tr w:rsidR="00425EC5" w:rsidRPr="00BB4576" w14:paraId="4A7A67C0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D23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A77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Жөндеу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FB8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38A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BFA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D4D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425EC5" w:rsidRPr="00BB4576" w14:paraId="3F8E993E" w14:textId="77777777" w:rsidTr="00F700AD">
        <w:trPr>
          <w:trHeight w:val="28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165A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039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Бас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945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86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174 096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9E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220 864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F1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127%</w:t>
            </w:r>
          </w:p>
        </w:tc>
      </w:tr>
      <w:tr w:rsidR="00425EC5" w:rsidRPr="00BB4576" w14:paraId="7C7E2292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B1B8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C3A7" w14:textId="77777777" w:rsidR="00425EC5" w:rsidRPr="000B02E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шығыстары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F0C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DB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119 647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EF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177 856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3A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149%</w:t>
            </w:r>
          </w:p>
        </w:tc>
      </w:tr>
      <w:tr w:rsidR="00425EC5" w:rsidRPr="00BB4576" w14:paraId="2AFDDC3F" w14:textId="77777777" w:rsidTr="00F700AD">
        <w:trPr>
          <w:trHeight w:val="2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A58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CD2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Жалпы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әкімшілік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FBC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B4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41 441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62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78 568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9C4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190%</w:t>
            </w:r>
          </w:p>
        </w:tc>
      </w:tr>
      <w:tr w:rsidR="00425EC5" w:rsidRPr="00BB4576" w14:paraId="77509327" w14:textId="77777777" w:rsidTr="00F700AD">
        <w:trPr>
          <w:trHeight w:val="28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0C5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523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Өткізу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қызметін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ұ</w:t>
            </w:r>
            <w:proofErr w:type="gram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стау</w:t>
            </w:r>
            <w:proofErr w:type="gram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ға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арналған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шығыстар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A4F3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1D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78 206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5370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99 288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39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127%</w:t>
            </w:r>
          </w:p>
        </w:tc>
      </w:tr>
      <w:tr w:rsidR="00425EC5" w:rsidRPr="00BB4576" w14:paraId="103BE16D" w14:textId="77777777" w:rsidTr="00F700AD">
        <w:trPr>
          <w:trHeight w:val="3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631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1CB7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Сыйақы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төлеуге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611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638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88D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AA0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425EC5" w:rsidRPr="00BB4576" w14:paraId="3115DB39" w14:textId="77777777" w:rsidTr="00F700AD">
        <w:trPr>
          <w:trHeight w:val="19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B77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F44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сыну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0EB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809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2 170 717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3BC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3 188 188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9D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147%</w:t>
            </w:r>
          </w:p>
        </w:tc>
      </w:tr>
      <w:tr w:rsidR="00425EC5" w:rsidRPr="00BB4576" w14:paraId="1804423F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C6E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FD2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Кіріс </w:t>
            </w: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(РБА*СП)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62F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9A1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224 462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BF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91 971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980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41%</w:t>
            </w:r>
          </w:p>
        </w:tc>
      </w:tr>
      <w:tr w:rsidR="00425EC5" w:rsidRPr="00BB4576" w14:paraId="79D91D3A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058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86A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Барлық кірістер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2CD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BE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2 202 321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FE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2 313 591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0D0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105%</w:t>
            </w:r>
          </w:p>
        </w:tc>
      </w:tr>
      <w:tr w:rsidR="00425EC5" w:rsidRPr="00BB4576" w14:paraId="04DC3877" w14:textId="77777777" w:rsidTr="00F700AD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90B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EEC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Ұсынылатын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қызметтер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көлемі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8DB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мың</w:t>
            </w: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.м3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A3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11 676,00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D2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14 300,012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0AB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122%</w:t>
            </w:r>
          </w:p>
        </w:tc>
      </w:tr>
      <w:tr w:rsidR="00425EC5" w:rsidRPr="00BB4576" w14:paraId="0E0A2F9D" w14:textId="77777777" w:rsidTr="00F700AD">
        <w:trPr>
          <w:trHeight w:val="46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2FE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1DF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қосылған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құн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салығынсыз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950" w14:textId="77777777" w:rsidR="00425EC5" w:rsidRPr="00BB4576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ң</w:t>
            </w:r>
            <w:proofErr w:type="spellStart"/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/м3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89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188,62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B8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DB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86%</w:t>
            </w:r>
          </w:p>
        </w:tc>
      </w:tr>
    </w:tbl>
    <w:p w14:paraId="37D1487E" w14:textId="77777777" w:rsidR="00425EC5" w:rsidRPr="00775CA3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6D4EC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3690E" w14:textId="77777777" w:rsidR="00425EC5" w:rsidRDefault="00425EC5" w:rsidP="0042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proofErr w:type="spellStart"/>
      <w:r w:rsidRPr="000B0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Ескертпе</w:t>
      </w:r>
      <w:proofErr w:type="spellEnd"/>
      <w:r w:rsidRPr="000B0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2021ж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фактісі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КЖСА</w:t>
      </w:r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14 300,012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нормативтік-техникалық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шығындарын</w:t>
      </w:r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70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НТШ</w:t>
      </w:r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00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НТШ </w:t>
      </w:r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шығындарын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16 412,598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F700A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</w:p>
    <w:p w14:paraId="1BD219BA" w14:textId="77777777" w:rsidR="00425EC5" w:rsidRDefault="00425EC5" w:rsidP="0042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14:paraId="6631ADAA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03C56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76019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E630B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A6D2C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AF218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67D00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6539F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2E6E3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04A22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8F8FB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48E20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D2C68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EF44A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276"/>
        <w:gridCol w:w="1843"/>
        <w:gridCol w:w="1701"/>
        <w:gridCol w:w="1275"/>
      </w:tblGrid>
      <w:tr w:rsidR="00425EC5" w:rsidRPr="006770B5" w14:paraId="4D6824FA" w14:textId="77777777" w:rsidTr="00F700AD">
        <w:trPr>
          <w:trHeight w:val="28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642C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14:paraId="5995A2AE" w14:textId="77777777" w:rsidR="00425EC5" w:rsidRPr="00060730" w:rsidRDefault="00425EC5" w:rsidP="0042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МАЭК-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Қазатомөнеркәсіп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ЖШС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есебі</w:t>
            </w:r>
            <w:proofErr w:type="spellEnd"/>
          </w:p>
          <w:p w14:paraId="5C8EDDFA" w14:textId="77777777" w:rsidR="00425EC5" w:rsidRPr="00D07BA7" w:rsidRDefault="00425EC5" w:rsidP="0042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proofErr w:type="gram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gram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техникалық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өндіру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тарифтік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сметасының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орындалуы</w:t>
            </w:r>
            <w:proofErr w:type="spellEnd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730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</w:p>
          <w:p w14:paraId="6FE6A7D1" w14:textId="77777777" w:rsidR="00425EC5" w:rsidRPr="00D07BA7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C1019F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EC5" w:rsidRPr="006770B5" w14:paraId="61314A15" w14:textId="77777777" w:rsidTr="00F700AD">
        <w:trPr>
          <w:trHeight w:val="1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3E2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р/с</w:t>
            </w:r>
          </w:p>
          <w:p w14:paraId="70D01473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753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смета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көрсеткіштерінің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C8F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Өлшем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бірлігі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983" w14:textId="13F17630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жыл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lang w:eastAsia="ru-RU"/>
              </w:rPr>
              <w:t>бекітілге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сметада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көзделген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982" w14:textId="314FDE90" w:rsidR="00425EC5" w:rsidRPr="00F700AD" w:rsidRDefault="00425EC5" w:rsidP="00F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700A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2021 жылғы тарифтік сметаның нақты қалыптасқан көрсеткіштері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FF1" w14:textId="77777777" w:rsidR="00425EC5" w:rsidRPr="000C28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Ауытқу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-бен</w:t>
            </w:r>
          </w:p>
        </w:tc>
      </w:tr>
      <w:tr w:rsidR="00425EC5" w:rsidRPr="006770B5" w14:paraId="321DBE64" w14:textId="77777777" w:rsidTr="00F700A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972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60E2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91C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A3D5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FBF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329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425EC5" w:rsidRPr="006770B5" w14:paraId="6466375D" w14:textId="77777777" w:rsidTr="00F700AD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BA5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033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тауарларды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өндіру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ұсыну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467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Мың, теңге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EF0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284 184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73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360 826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887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127%</w:t>
            </w:r>
          </w:p>
        </w:tc>
      </w:tr>
      <w:tr w:rsidR="00425EC5" w:rsidRPr="006770B5" w14:paraId="3E627578" w14:textId="77777777" w:rsidTr="00F700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C779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AE2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Материалдық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657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A6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151 877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D7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200 527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B6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132%</w:t>
            </w:r>
          </w:p>
        </w:tc>
      </w:tr>
      <w:tr w:rsidR="00425EC5" w:rsidRPr="006770B5" w14:paraId="7D4BD2FB" w14:textId="77777777" w:rsidTr="00F700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3D9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211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Ең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бекке</w:t>
            </w:r>
            <w:proofErr w:type="spellEnd"/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825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18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84 020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4A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106 508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6D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127%</w:t>
            </w:r>
          </w:p>
        </w:tc>
      </w:tr>
      <w:tr w:rsidR="00425EC5" w:rsidRPr="006770B5" w14:paraId="75141E0A" w14:textId="77777777" w:rsidTr="00F700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7F3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D5B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AFF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8A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27 824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DC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20 462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02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74%</w:t>
            </w:r>
          </w:p>
        </w:tc>
      </w:tr>
      <w:tr w:rsidR="00425EC5" w:rsidRPr="006770B5" w14:paraId="7B60FCB7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F78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F8F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Жөндеу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6EE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B5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A8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9 636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BA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425EC5" w:rsidRPr="006770B5" w14:paraId="6661E629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802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48F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Бас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801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120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C6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23 693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B6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116%</w:t>
            </w:r>
          </w:p>
        </w:tc>
      </w:tr>
      <w:tr w:rsidR="00425EC5" w:rsidRPr="006770B5" w14:paraId="18F0CE47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AF80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DF7" w14:textId="77777777" w:rsidR="00425EC5" w:rsidRPr="000B02E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шығыстары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5C0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95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9 128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36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19 121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3A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209%</w:t>
            </w:r>
          </w:p>
        </w:tc>
      </w:tr>
      <w:tr w:rsidR="00425EC5" w:rsidRPr="006770B5" w14:paraId="5AA7C7F8" w14:textId="77777777" w:rsidTr="00F700AD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2926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FDA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Жалпы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және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әкімшілік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15D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74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CFD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DA3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107%</w:t>
            </w:r>
          </w:p>
        </w:tc>
      </w:tr>
      <w:tr w:rsidR="00425EC5" w:rsidRPr="006770B5" w14:paraId="13FB27FE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F14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83C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Өткізу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қызметін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ұ</w:t>
            </w:r>
            <w:proofErr w:type="gram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стау</w:t>
            </w:r>
            <w:proofErr w:type="gram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ға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арналған</w:t>
            </w:r>
            <w:proofErr w:type="spellEnd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B02E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D4E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EC0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778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14 216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BD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313%</w:t>
            </w:r>
          </w:p>
        </w:tc>
      </w:tr>
      <w:tr w:rsidR="00425EC5" w:rsidRPr="006770B5" w14:paraId="47760E07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96E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F69B" w14:textId="77777777" w:rsidR="00425EC5" w:rsidRPr="00BB4576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Сыйақы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төлеуге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шығыстар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364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6F4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E40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E66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425EC5" w:rsidRPr="006770B5" w14:paraId="43EDF157" w14:textId="77777777" w:rsidTr="00F700A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D9E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F87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</w:t>
            </w:r>
            <w:proofErr w:type="gram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сыну</w:t>
            </w:r>
            <w:proofErr w:type="gram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барлық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2AC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82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293 312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79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379 947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03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130%</w:t>
            </w:r>
          </w:p>
        </w:tc>
      </w:tr>
      <w:tr w:rsidR="00425EC5" w:rsidRPr="008A769F" w14:paraId="7581FAB3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BC3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A38F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Кіріс </w:t>
            </w: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5E0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C7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27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-234 645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D6A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-8410%</w:t>
            </w:r>
          </w:p>
        </w:tc>
      </w:tr>
      <w:tr w:rsidR="00425EC5" w:rsidRPr="006770B5" w14:paraId="47FEA497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9426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7AB" w14:textId="77777777" w:rsidR="00425EC5" w:rsidRPr="000C28B5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Барлық кірістер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7FE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96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296 102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104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145 302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132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49%</w:t>
            </w:r>
          </w:p>
        </w:tc>
      </w:tr>
      <w:tr w:rsidR="00425EC5" w:rsidRPr="006770B5" w14:paraId="780FF53B" w14:textId="77777777" w:rsidTr="00F700AD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E23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50EB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Ұсынылатын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қызметтер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Cs/>
                <w:lang w:eastAsia="ru-RU"/>
              </w:rPr>
              <w:t>көлемі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6CC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84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F78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18">
              <w:rPr>
                <w:rFonts w:ascii="Times New Roman" w:hAnsi="Times New Roman" w:cs="Times New Roman"/>
                <w:bCs/>
              </w:rPr>
              <w:t>2 869,880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59F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18">
              <w:rPr>
                <w:rFonts w:ascii="Times New Roman" w:hAnsi="Times New Roman" w:cs="Times New Roman"/>
                <w:bCs/>
              </w:rPr>
              <w:t>61%</w:t>
            </w:r>
          </w:p>
        </w:tc>
      </w:tr>
      <w:tr w:rsidR="00425EC5" w:rsidRPr="006770B5" w14:paraId="3B90698F" w14:textId="77777777" w:rsidTr="00F700AD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BC9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189" w14:textId="77777777" w:rsidR="00425EC5" w:rsidRPr="0089709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қосылған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құн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салығынсыз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B23" w14:textId="77777777" w:rsidR="00425EC5" w:rsidRPr="006770B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ң</w:t>
            </w:r>
            <w:proofErr w:type="spellStart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13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67A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95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81%</w:t>
            </w:r>
          </w:p>
        </w:tc>
      </w:tr>
    </w:tbl>
    <w:p w14:paraId="2E2E5EB4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EB5E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105A" w14:textId="7F995607" w:rsidR="000A34CF" w:rsidRPr="00E5450B" w:rsidRDefault="00425EC5" w:rsidP="00F700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60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Ескертпе</w:t>
      </w:r>
      <w:proofErr w:type="spellEnd"/>
      <w:r w:rsidRPr="00060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2021ж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фактісі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607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2 869,880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нормативтік-техникалық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шығындарын</w:t>
      </w:r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НТШ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НТШ</w:t>
      </w:r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шығындарын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3 241,232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06073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47AD2BDB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83E42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951AD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F42AD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D9ED2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2AC10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1A0CF5" w14:textId="77777777" w:rsid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6FFA41" w14:textId="77777777" w:rsid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E074FD" w14:textId="77777777" w:rsid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F504E5" w14:textId="77777777" w:rsid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C9B01D" w14:textId="77777777" w:rsid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762A17" w14:textId="77777777" w:rsidR="00F700AD" w:rsidRP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3FD07C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8B41D9" w14:textId="77777777" w:rsidR="00F700AD" w:rsidRPr="00F700AD" w:rsidRDefault="00F700A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2DE377" w14:textId="77777777"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C0B78" w14:textId="77777777"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4906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72"/>
        <w:gridCol w:w="1276"/>
        <w:gridCol w:w="1940"/>
        <w:gridCol w:w="1843"/>
        <w:gridCol w:w="1417"/>
      </w:tblGrid>
      <w:tr w:rsidR="00425EC5" w:rsidRPr="00111051" w14:paraId="1CD2400B" w14:textId="77777777" w:rsidTr="00F700AD">
        <w:trPr>
          <w:trHeight w:val="76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3D3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МАЭК-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Қазатомөнеркәсіп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ЖШС 2021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жылғы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ыстық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өндірісіне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тарифтік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</w:tr>
      <w:tr w:rsidR="00425EC5" w:rsidRPr="00111051" w14:paraId="2C9FF475" w14:textId="77777777" w:rsidTr="00F700AD">
        <w:trPr>
          <w:trHeight w:val="30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A529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5EC5" w:rsidRPr="00111051" w14:paraId="50E849DA" w14:textId="77777777" w:rsidTr="00F700AD">
        <w:trPr>
          <w:trHeight w:val="1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8D3" w14:textId="77777777" w:rsidR="00425EC5" w:rsidRPr="00C9013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299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Көрсеткіштердің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70B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Өлшем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бірлігі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B6D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proofErr w:type="gram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жыл</w:t>
            </w:r>
            <w:proofErr w:type="gram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ға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бекітілген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тарифтік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сметада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қарастырылған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D29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жылғы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</w:t>
            </w:r>
            <w:proofErr w:type="gram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proofErr w:type="gram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сметаның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нақты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қалыптасқан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261A" w14:textId="77777777" w:rsidR="00F700A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Ауытқу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1017B6A" w14:textId="2A4EAE8E" w:rsidR="00425EC5" w:rsidRPr="00902123" w:rsidRDefault="00F700AD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-бен</w:t>
            </w:r>
          </w:p>
        </w:tc>
      </w:tr>
      <w:tr w:rsidR="00425EC5" w:rsidRPr="00111051" w14:paraId="208430D2" w14:textId="77777777" w:rsidTr="00F700A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0C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5A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1D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329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30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F4D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6 (5-4)</w:t>
            </w:r>
          </w:p>
        </w:tc>
      </w:tr>
      <w:tr w:rsidR="00425EC5" w:rsidRPr="00111051" w14:paraId="14CCD2A0" w14:textId="77777777" w:rsidTr="00F700AD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596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EEE" w14:textId="77777777" w:rsidR="00425EC5" w:rsidRPr="00C9013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Тауарларды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өндіруге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және қызметтерді 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сыну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ға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барлығы оның ішінде: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D71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теңге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0F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366 249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B0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557 010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63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152%</w:t>
            </w:r>
          </w:p>
        </w:tc>
      </w:tr>
      <w:tr w:rsidR="00425EC5" w:rsidRPr="00111051" w14:paraId="24DA440B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8E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E5B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Материалдық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3E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DD2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354 861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25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544 300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98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153%</w:t>
            </w:r>
          </w:p>
        </w:tc>
      </w:tr>
      <w:tr w:rsidR="00425EC5" w:rsidRPr="00111051" w14:paraId="25E16A3F" w14:textId="77777777" w:rsidTr="00F700A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D17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60D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Ең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бекке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ақы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</w:t>
            </w:r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3BC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3C88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333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48B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111051" w14:paraId="4E1FE482" w14:textId="77777777" w:rsidTr="00F700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CE1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2434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162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50E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BCBB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21E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111051" w14:paraId="65F6C2B2" w14:textId="77777777" w:rsidTr="00F700A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C7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4F3" w14:textId="77777777" w:rsidR="00425EC5" w:rsidRPr="00C9013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Жөндеу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CA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0AF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3DC2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08E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111051" w14:paraId="04692A32" w14:textId="77777777" w:rsidTr="00F700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212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C99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Басқа да шығындар</w:t>
            </w: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E2D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0F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11 388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45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E8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112%</w:t>
            </w:r>
          </w:p>
        </w:tc>
      </w:tr>
      <w:tr w:rsidR="00425EC5" w:rsidRPr="00111051" w14:paraId="744DB398" w14:textId="77777777" w:rsidTr="00F700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447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6C3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</w:t>
            </w:r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барлығы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оның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ішінде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A10E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43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CF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7 682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00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106%</w:t>
            </w:r>
          </w:p>
        </w:tc>
      </w:tr>
      <w:tr w:rsidR="00425EC5" w:rsidRPr="00111051" w14:paraId="71C01E24" w14:textId="77777777" w:rsidTr="00F700AD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C9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A17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</w:t>
            </w:r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E2B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8B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3B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CC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106%</w:t>
            </w:r>
          </w:p>
        </w:tc>
      </w:tr>
      <w:tr w:rsidR="00425EC5" w:rsidRPr="00111051" w14:paraId="692CF2AA" w14:textId="77777777" w:rsidTr="00F700A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67B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32E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Сыйақы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төлеуге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шығы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нд</w:t>
            </w:r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375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30CB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EF5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438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111051" w14:paraId="6C9768CE" w14:textId="77777777" w:rsidTr="00F700A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A4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6B8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Қызметтерді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ұ</w:t>
            </w:r>
            <w:proofErr w:type="gram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сыну</w:t>
            </w:r>
            <w:proofErr w:type="gram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ға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барлық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33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53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373 464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C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564 692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AC8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151%</w:t>
            </w:r>
          </w:p>
        </w:tc>
      </w:tr>
      <w:tr w:rsidR="00425EC5" w:rsidRPr="00111051" w14:paraId="28D1A909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8FD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905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Кіріс</w:t>
            </w: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6C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DF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3B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-232 346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741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425EC5" w:rsidRPr="00111051" w14:paraId="6CAA0260" w14:textId="77777777" w:rsidTr="00F700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796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1CBF" w14:textId="77777777" w:rsidR="00425EC5" w:rsidRPr="00C9013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Барлық кірістер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1A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2E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373 464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DB7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332 346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65D" w14:textId="77777777" w:rsidR="00425EC5" w:rsidRPr="007D1618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89%</w:t>
            </w:r>
          </w:p>
        </w:tc>
      </w:tr>
      <w:tr w:rsidR="00425EC5" w:rsidRPr="00111051" w14:paraId="25F3E4EA" w14:textId="77777777" w:rsidTr="00F700A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FD9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527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Көрсетілетін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қызметтер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көлемі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388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мың</w:t>
            </w: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.м3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47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38A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3 481,615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C0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102%</w:t>
            </w:r>
          </w:p>
        </w:tc>
      </w:tr>
      <w:tr w:rsidR="00425EC5" w:rsidRPr="00111051" w14:paraId="45D7EA28" w14:textId="77777777" w:rsidTr="00F700A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A34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486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қосылған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құн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салығынсыз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509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тең</w:t>
            </w: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м3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144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3F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2B4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87%</w:t>
            </w:r>
          </w:p>
        </w:tc>
      </w:tr>
    </w:tbl>
    <w:p w14:paraId="073EE769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069AF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31D71" w14:textId="77777777" w:rsidR="00425EC5" w:rsidRPr="00E5450B" w:rsidRDefault="00425EC5" w:rsidP="00425E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901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Ескертпе</w:t>
      </w:r>
      <w:proofErr w:type="spellEnd"/>
      <w:r w:rsidRPr="0065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9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2021ж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фактісі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КЖСА</w:t>
      </w:r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3 481,615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нормативтік-техникалық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ысыраптарын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НТЫ</w:t>
      </w:r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шығындарын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3 930,767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</w:t>
      </w:r>
      <w:proofErr w:type="spellStart"/>
      <w:r w:rsidRPr="00C9013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</w:p>
    <w:p w14:paraId="432D3ABD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33176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D5CAC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92666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2F0E5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52DE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7C1AD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DD813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72A72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40D37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BBA7D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E4081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4858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3" w:type="dxa"/>
        <w:tblInd w:w="93" w:type="dxa"/>
        <w:tblLook w:val="04A0" w:firstRow="1" w:lastRow="0" w:firstColumn="1" w:lastColumn="0" w:noHBand="0" w:noVBand="1"/>
      </w:tblPr>
      <w:tblGrid>
        <w:gridCol w:w="581"/>
        <w:gridCol w:w="3841"/>
        <w:gridCol w:w="1268"/>
        <w:gridCol w:w="1817"/>
        <w:gridCol w:w="1700"/>
        <w:gridCol w:w="1476"/>
      </w:tblGrid>
      <w:tr w:rsidR="00425EC5" w:rsidRPr="00111051" w14:paraId="200F883E" w14:textId="77777777" w:rsidTr="00425EC5">
        <w:trPr>
          <w:trHeight w:val="34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4586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жылғы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теңіз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суын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магистральдық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құбыржолдары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арқылы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</w:t>
            </w:r>
          </w:p>
          <w:p w14:paraId="1FA82283" w14:textId="77777777" w:rsidR="00425EC5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қызметтерге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тарифті</w:t>
            </w:r>
            <w:proofErr w:type="gram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сметаның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40C699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ЕСЕП</w:t>
            </w:r>
          </w:p>
        </w:tc>
      </w:tr>
      <w:tr w:rsidR="00425EC5" w:rsidRPr="00111051" w14:paraId="1B6E479C" w14:textId="77777777" w:rsidTr="00425EC5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3C72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945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A168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E2A7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12A3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B555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EC5" w:rsidRPr="00111051" w14:paraId="7E297BA3" w14:textId="77777777" w:rsidTr="00425EC5">
        <w:trPr>
          <w:trHeight w:val="7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B51" w14:textId="77777777" w:rsidR="00425EC5" w:rsidRPr="00C9013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5DA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Көрсеткіштердің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6C0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Өлшем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бірлігі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352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proofErr w:type="gram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жыл</w:t>
            </w:r>
            <w:proofErr w:type="gram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ға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бекітілген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тарифтік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сметада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қарастырылған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D3F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жылғы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тарифті</w:t>
            </w:r>
            <w:proofErr w:type="gram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proofErr w:type="gram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сметаның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нақты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қалыптасқан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>көрсеткіштері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87C" w14:textId="77777777" w:rsidR="00425EC5" w:rsidRPr="00902123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Ауытқу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90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425EC5" w:rsidRPr="00111051" w14:paraId="4D9069DB" w14:textId="77777777" w:rsidTr="00425EC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051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FE4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E13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645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5E2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A8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425EC5" w:rsidRPr="00111051" w14:paraId="65927FEC" w14:textId="77777777" w:rsidTr="00425EC5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9BB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63D" w14:textId="77777777" w:rsidR="00425EC5" w:rsidRPr="00C9013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Тауарларды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өндіруге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және қызметтерді 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сыну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ға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арналған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барлығы оның ішінде: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AB1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тең</w:t>
            </w: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1B8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9C21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281 072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88C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425EC5" w:rsidRPr="00111051" w14:paraId="0C5FA231" w14:textId="77777777" w:rsidTr="00425EC5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DD5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9D6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Материалдық</w:t>
            </w:r>
            <w:proofErr w:type="spellEnd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шығындар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F31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5C9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227 648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9B9E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265 402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CDE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117%</w:t>
            </w:r>
          </w:p>
        </w:tc>
      </w:tr>
      <w:tr w:rsidR="00425EC5" w:rsidRPr="00111051" w14:paraId="6E05553A" w14:textId="77777777" w:rsidTr="00425EC5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1E8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4C49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Ең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бекке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ақы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төлеу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шығынд</w:t>
            </w:r>
            <w:r w:rsidRPr="00C90131">
              <w:rPr>
                <w:rFonts w:ascii="Times New Roman" w:eastAsia="Times New Roman" w:hAnsi="Times New Roman" w:cs="Times New Roman"/>
                <w:bCs/>
                <w:lang w:eastAsia="ru-RU"/>
              </w:rPr>
              <w:t>ары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F8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14D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6 775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330F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10 652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98F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157%</w:t>
            </w:r>
          </w:p>
        </w:tc>
      </w:tr>
      <w:tr w:rsidR="00425EC5" w:rsidRPr="00111051" w14:paraId="0A4F4DC3" w14:textId="77777777" w:rsidTr="00425EC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FB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93F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ED2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7E9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4 248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908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4 984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CE6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117%</w:t>
            </w:r>
          </w:p>
        </w:tc>
      </w:tr>
      <w:tr w:rsidR="00425EC5" w:rsidRPr="00111051" w14:paraId="3E39E0B7" w14:textId="77777777" w:rsidTr="00425EC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23F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4B66" w14:textId="77777777" w:rsidR="00425EC5" w:rsidRPr="00C9013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Жөндеу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0F4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25DF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9EC7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E5B3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425EC5" w:rsidRPr="00111051" w14:paraId="717A8DB1" w14:textId="77777777" w:rsidTr="00425EC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A68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Pr="00AD15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E07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Басқа да шығындар</w:t>
            </w: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8A5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BAF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51F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98C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0%</w:t>
            </w:r>
          </w:p>
        </w:tc>
      </w:tr>
      <w:tr w:rsidR="00425EC5" w:rsidRPr="00111051" w14:paraId="194E4216" w14:textId="77777777" w:rsidTr="00425EC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95D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438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Кезең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шығынд</w:t>
            </w:r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ары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B0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7A63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E1F6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6478" w14:textId="77777777" w:rsidR="00425EC5" w:rsidRPr="008A769F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0%</w:t>
            </w:r>
          </w:p>
        </w:tc>
      </w:tr>
      <w:tr w:rsidR="00425EC5" w:rsidRPr="00111051" w14:paraId="01C81037" w14:textId="77777777" w:rsidTr="00425EC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E72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E0E" w14:textId="77777777" w:rsidR="00425EC5" w:rsidRPr="00692CAA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Барлық шығындар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57A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93B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D0FD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281 072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36E7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425EC5" w:rsidRPr="00111051" w14:paraId="716DFE29" w14:textId="77777777" w:rsidTr="00425EC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EB7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04A" w14:textId="77777777" w:rsidR="00425EC5" w:rsidRPr="00692CAA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Пайда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063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5712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36F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6B16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425EC5" w:rsidRPr="00111051" w14:paraId="52E772A1" w14:textId="77777777" w:rsidTr="00425EC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C9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8EC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Барлық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</w:t>
            </w:r>
            <w:proofErr w:type="gram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істер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B995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7DA5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E7B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280 768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9AA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425EC5" w:rsidRPr="00111051" w14:paraId="0DFC60F3" w14:textId="77777777" w:rsidTr="00425EC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288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F4A" w14:textId="77777777" w:rsidR="00425EC5" w:rsidRPr="00AD153D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92CAA">
              <w:rPr>
                <w:rFonts w:ascii="Times New Roman" w:eastAsia="Times New Roman" w:hAnsi="Times New Roman" w:cs="Times New Roman"/>
                <w:bCs/>
                <w:lang w:eastAsia="ru-RU"/>
              </w:rPr>
              <w:t>Ұсынылатын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Cs/>
                <w:lang w:eastAsia="ru-RU"/>
              </w:rPr>
              <w:t>қызметтер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Cs/>
                <w:lang w:eastAsia="ru-RU"/>
              </w:rPr>
              <w:t>көлемі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973" w14:textId="77777777" w:rsidR="00425EC5" w:rsidRPr="00AD153D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мың</w:t>
            </w: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.м3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C73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188 882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B24B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222 197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AAE9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118%</w:t>
            </w:r>
          </w:p>
        </w:tc>
      </w:tr>
      <w:tr w:rsidR="00425EC5" w:rsidRPr="00111051" w14:paraId="217A0F1B" w14:textId="77777777" w:rsidTr="00425EC5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583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503" w14:textId="77777777" w:rsidR="00425EC5" w:rsidRPr="00111051" w:rsidRDefault="00425EC5" w:rsidP="0042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қосылған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құн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салығынсыз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670" w14:textId="77777777" w:rsidR="00425EC5" w:rsidRPr="00111051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тең</w:t>
            </w: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</w:t>
            </w:r>
            <w:proofErr w:type="spellEnd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1000м3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8210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1 263,60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95AC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1 263,60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DCFA" w14:textId="77777777" w:rsidR="00425EC5" w:rsidRPr="008A769F" w:rsidRDefault="00425EC5" w:rsidP="0042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</w:tbl>
    <w:p w14:paraId="62A23FB2" w14:textId="77777777" w:rsidR="00425EC5" w:rsidRDefault="00425EC5" w:rsidP="00425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2750C" w14:textId="77777777" w:rsidR="00425EC5" w:rsidRDefault="00425EC5" w:rsidP="00F700A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CAA">
        <w:rPr>
          <w:rFonts w:ascii="Times New Roman" w:hAnsi="Times New Roman" w:cs="Times New Roman"/>
          <w:b/>
          <w:sz w:val="24"/>
          <w:szCs w:val="24"/>
        </w:rPr>
        <w:t>6.</w:t>
      </w:r>
      <w:r w:rsidRPr="00692C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Жылу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энергиясын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өндіру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су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шаруашылығ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жүйесінің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қызметтері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92CAA">
        <w:rPr>
          <w:rFonts w:ascii="Times New Roman" w:hAnsi="Times New Roman" w:cs="Times New Roman"/>
          <w:b/>
          <w:sz w:val="24"/>
          <w:szCs w:val="24"/>
        </w:rPr>
        <w:t>МАЭ</w:t>
      </w:r>
      <w:proofErr w:type="gramStart"/>
      <w:r w:rsidRPr="00692CAA">
        <w:rPr>
          <w:rFonts w:ascii="Times New Roman" w:hAnsi="Times New Roman" w:cs="Times New Roman"/>
          <w:b/>
          <w:sz w:val="24"/>
          <w:szCs w:val="24"/>
        </w:rPr>
        <w:t>К-</w:t>
      </w:r>
      <w:proofErr w:type="spellStart"/>
      <w:proofErr w:type="gramEnd"/>
      <w:r w:rsidRPr="00692CAA">
        <w:rPr>
          <w:rFonts w:ascii="Times New Roman" w:hAnsi="Times New Roman" w:cs="Times New Roman"/>
          <w:b/>
          <w:sz w:val="24"/>
          <w:szCs w:val="24"/>
        </w:rPr>
        <w:t>Қазатомөнеркәсіп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92CAA">
        <w:rPr>
          <w:rFonts w:ascii="Times New Roman" w:hAnsi="Times New Roman" w:cs="Times New Roman"/>
          <w:b/>
          <w:sz w:val="24"/>
          <w:szCs w:val="24"/>
        </w:rPr>
        <w:t xml:space="preserve"> ЖШС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қызметінің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перспективалары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(даму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жоспарлары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пайдасы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шығындары</w:t>
      </w:r>
      <w:proofErr w:type="spellEnd"/>
      <w:r w:rsidRPr="0069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14:paraId="6D37DF28" w14:textId="1B0D210C" w:rsidR="00F700AD" w:rsidRDefault="00425EC5" w:rsidP="00F700AD">
      <w:pPr>
        <w:spacing w:after="0"/>
        <w:ind w:left="426" w:firstLine="34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00AD">
        <w:rPr>
          <w:rFonts w:ascii="Times New Roman" w:hAnsi="Times New Roman" w:cs="Times New Roman"/>
          <w:sz w:val="24"/>
          <w:szCs w:val="24"/>
          <w:lang w:val="kk-KZ"/>
        </w:rPr>
        <w:t xml:space="preserve">Көптеген жылдар бойы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00AD">
        <w:rPr>
          <w:rFonts w:ascii="Times New Roman" w:hAnsi="Times New Roman" w:cs="Times New Roman"/>
          <w:sz w:val="24"/>
          <w:szCs w:val="24"/>
          <w:lang w:val="kk-KZ"/>
        </w:rPr>
        <w:t>МАЭК-Қазатомөнеркәсіп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700AD">
        <w:rPr>
          <w:rFonts w:ascii="Times New Roman" w:hAnsi="Times New Roman" w:cs="Times New Roman"/>
          <w:sz w:val="24"/>
          <w:szCs w:val="24"/>
          <w:lang w:val="kk-KZ"/>
        </w:rPr>
        <w:t xml:space="preserve"> ЖШС жылу энергиясы мен су өндіру қызметінен орасан зор шығынға ұшырады. </w:t>
      </w:r>
      <w:r w:rsidRPr="00ED60A8">
        <w:rPr>
          <w:rFonts w:ascii="Times New Roman" w:hAnsi="Times New Roman" w:cs="Times New Roman"/>
          <w:sz w:val="24"/>
          <w:szCs w:val="24"/>
          <w:lang w:val="kk-KZ"/>
        </w:rPr>
        <w:t xml:space="preserve">Уәкілетті орган бекіткен тарифтер энергия ресурстарының осы түрлерін өндіруге жұмсалатын ағымдағы шығындарды жаппайды, дегенмен Серіктестік бекітілген инвестициялық бағдарламаларды орындау бойынша өзіне алған міндеттемелерді орындайды. </w:t>
      </w:r>
      <w:r w:rsidRPr="00692CAA">
        <w:rPr>
          <w:rFonts w:ascii="Times New Roman" w:hAnsi="Times New Roman" w:cs="Times New Roman"/>
          <w:sz w:val="24"/>
          <w:szCs w:val="24"/>
        </w:rPr>
        <w:t xml:space="preserve">2015-2021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шығындар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r w:rsidRPr="00F700AD">
        <w:rPr>
          <w:rFonts w:ascii="Times New Roman" w:hAnsi="Times New Roman" w:cs="Times New Roman"/>
          <w:b/>
          <w:sz w:val="24"/>
          <w:szCs w:val="24"/>
        </w:rPr>
        <w:t>18,8 млрд.</w:t>
      </w:r>
      <w:r w:rsidR="00F700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құрады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46DC64F" w14:textId="77777777" w:rsidR="00F700AD" w:rsidRDefault="00F700AD" w:rsidP="00425EC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00F79F" w14:textId="1378E869" w:rsidR="00425EC5" w:rsidRPr="00F700AD" w:rsidRDefault="00425EC5" w:rsidP="00F700AD">
      <w:pPr>
        <w:spacing w:after="0"/>
        <w:ind w:left="921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0AD">
        <w:rPr>
          <w:rFonts w:ascii="Times New Roman" w:hAnsi="Times New Roman" w:cs="Times New Roman"/>
          <w:sz w:val="24"/>
          <w:szCs w:val="24"/>
          <w:lang w:val="kk-KZ"/>
        </w:rPr>
        <w:t>мың</w:t>
      </w:r>
      <w:r w:rsidRPr="00F700AD">
        <w:rPr>
          <w:rFonts w:ascii="Times New Roman" w:hAnsi="Times New Roman" w:cs="Times New Roman"/>
          <w:i/>
          <w:sz w:val="24"/>
          <w:szCs w:val="24"/>
        </w:rPr>
        <w:t>. те</w:t>
      </w:r>
      <w:r w:rsidRPr="00F700AD">
        <w:rPr>
          <w:rFonts w:ascii="Times New Roman" w:hAnsi="Times New Roman" w:cs="Times New Roman"/>
          <w:i/>
          <w:sz w:val="24"/>
          <w:szCs w:val="24"/>
          <w:lang w:val="kk-KZ"/>
        </w:rPr>
        <w:t>ң</w:t>
      </w:r>
      <w:proofErr w:type="spellStart"/>
      <w:r w:rsidRPr="00F700AD">
        <w:rPr>
          <w:rFonts w:ascii="Times New Roman" w:hAnsi="Times New Roman" w:cs="Times New Roman"/>
          <w:i/>
          <w:sz w:val="24"/>
          <w:szCs w:val="24"/>
        </w:rPr>
        <w:t>ге</w:t>
      </w:r>
      <w:proofErr w:type="spellEnd"/>
    </w:p>
    <w:tbl>
      <w:tblPr>
        <w:tblW w:w="11106" w:type="dxa"/>
        <w:tblInd w:w="-34" w:type="dxa"/>
        <w:tblLook w:val="04A0" w:firstRow="1" w:lastRow="0" w:firstColumn="1" w:lastColumn="0" w:noHBand="0" w:noVBand="1"/>
      </w:tblPr>
      <w:tblGrid>
        <w:gridCol w:w="531"/>
        <w:gridCol w:w="1896"/>
        <w:gridCol w:w="1272"/>
        <w:gridCol w:w="1273"/>
        <w:gridCol w:w="1273"/>
        <w:gridCol w:w="1182"/>
        <w:gridCol w:w="1182"/>
        <w:gridCol w:w="1224"/>
        <w:gridCol w:w="1273"/>
      </w:tblGrid>
      <w:tr w:rsidR="00425EC5" w:rsidRPr="00775CA3" w14:paraId="45DCD839" w14:textId="77777777" w:rsidTr="00ED60A8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353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bookmarkStart w:id="0" w:name="_GoBack"/>
            <w:bookmarkEnd w:id="0"/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</w:t>
            </w:r>
            <w:proofErr w:type="gramEnd"/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258" w14:textId="77777777" w:rsidR="00425EC5" w:rsidRPr="003E1037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Ресурстың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b/>
                <w:lang w:eastAsia="ru-RU"/>
              </w:rPr>
              <w:t>атауы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6D8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D05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DA1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A39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34A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BC5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020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DEE6" w14:textId="77777777" w:rsidR="00425EC5" w:rsidRPr="00692CAA" w:rsidRDefault="00425EC5" w:rsidP="0042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01A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жыл</w:t>
            </w:r>
          </w:p>
        </w:tc>
      </w:tr>
      <w:tr w:rsidR="00425EC5" w:rsidRPr="00775CA3" w14:paraId="29ED4FFD" w14:textId="77777777" w:rsidTr="00ED60A8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52A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9A9" w14:textId="77777777" w:rsidR="00425EC5" w:rsidRPr="007D1618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spellStart"/>
            <w:r w:rsidRPr="00692CAA">
              <w:rPr>
                <w:rFonts w:ascii="Times New Roman" w:hAnsi="Times New Roman" w:cs="Times New Roman"/>
                <w:color w:val="000000"/>
                <w:kern w:val="24"/>
              </w:rPr>
              <w:t>Жылу</w:t>
            </w:r>
            <w:proofErr w:type="spellEnd"/>
            <w:r w:rsidRPr="00692CAA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692CAA">
              <w:rPr>
                <w:rFonts w:ascii="Times New Roman" w:hAnsi="Times New Roman" w:cs="Times New Roman"/>
                <w:color w:val="000000"/>
                <w:kern w:val="24"/>
              </w:rPr>
              <w:t>энергиясы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A439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-1 402 974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F1A7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-777 430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706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-1 395 712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0DC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-1 827 642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A3C2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-1 702 972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A06EA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-1 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749 524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83D1D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-1 715 120</w:t>
            </w:r>
          </w:p>
        </w:tc>
      </w:tr>
      <w:tr w:rsidR="00425EC5" w:rsidRPr="00775CA3" w14:paraId="49B147C2" w14:textId="77777777" w:rsidTr="00ED60A8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735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BDF" w14:textId="77777777" w:rsidR="00425EC5" w:rsidRPr="00692CAA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Ауыз су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65A7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-668 521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A7F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-412 813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532C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-636  140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BD05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-735 521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0A02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-790 286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3DA7B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708 299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14C85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-694 124</w:t>
            </w:r>
          </w:p>
        </w:tc>
      </w:tr>
      <w:tr w:rsidR="00425EC5" w:rsidRPr="00775CA3" w14:paraId="78B8BA45" w14:textId="77777777" w:rsidTr="00ED60A8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C38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E02" w14:textId="77777777" w:rsidR="00425EC5" w:rsidRPr="00692CAA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Техникалық су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BF60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-443 794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880A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-240 301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AA04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-269 604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591B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-236 522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522C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-278 807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85B71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30 798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E8D2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-216 939</w:t>
            </w:r>
          </w:p>
        </w:tc>
      </w:tr>
      <w:tr w:rsidR="00425EC5" w:rsidRPr="00775CA3" w14:paraId="7EA8E2CD" w14:textId="77777777" w:rsidTr="00ED60A8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E2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0F4" w14:textId="77777777" w:rsidR="00425EC5" w:rsidRPr="00692CAA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Ыстық су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4D1B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-123 967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BDD4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-121 760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509F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-206 016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BF1A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-196 850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0C08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-191 744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A6299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283 629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583AA" w14:textId="77777777" w:rsidR="00425EC5" w:rsidRPr="007D1618" w:rsidRDefault="00425EC5" w:rsidP="00F70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-330 259</w:t>
            </w:r>
          </w:p>
        </w:tc>
      </w:tr>
      <w:tr w:rsidR="00425EC5" w:rsidRPr="00775CA3" w14:paraId="5CB6A474" w14:textId="77777777" w:rsidTr="00ED60A8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EB4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AF86" w14:textId="77777777" w:rsidR="00425EC5" w:rsidRPr="00692CAA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Теңіз суы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833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-70 020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BA04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-38 390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F2D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-35 766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BFBC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-14 950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52A9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31 305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0DC2F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30 522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BD927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-403</w:t>
            </w:r>
          </w:p>
        </w:tc>
      </w:tr>
      <w:tr w:rsidR="00425EC5" w:rsidRPr="00775CA3" w14:paraId="28D09A66" w14:textId="77777777" w:rsidTr="00ED60A8">
        <w:trPr>
          <w:trHeight w:val="288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692" w14:textId="77777777" w:rsidR="00425EC5" w:rsidRPr="00692CAA" w:rsidRDefault="00425EC5" w:rsidP="00F700AD">
            <w:pPr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kern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lang w:val="kk-KZ"/>
              </w:rPr>
              <w:t>БАРЛЫҒЫ: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9679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-2 709 276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8E54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-1 590 694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56B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 543 238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FFF6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-3 011 485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3E09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-2 995 114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FA58D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3 002 772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EFA99" w14:textId="77777777" w:rsidR="00425EC5" w:rsidRPr="007D1618" w:rsidRDefault="00425EC5" w:rsidP="00F700AD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-2 956 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845</w:t>
            </w:r>
          </w:p>
        </w:tc>
      </w:tr>
    </w:tbl>
    <w:p w14:paraId="4ACEBE31" w14:textId="77777777" w:rsidR="00113EFF" w:rsidRPr="00775CA3" w:rsidRDefault="00113EFF" w:rsidP="00750795">
      <w:pPr>
        <w:pStyle w:val="a3"/>
        <w:spacing w:before="240" w:after="0"/>
        <w:jc w:val="both"/>
        <w:rPr>
          <w:rFonts w:ascii="Times New Roman" w:hAnsi="Times New Roman" w:cs="Times New Roman"/>
          <w:b/>
        </w:rPr>
      </w:pPr>
    </w:p>
    <w:sectPr w:rsidR="00113EFF" w:rsidRPr="00775CA3" w:rsidSect="00ED60A8">
      <w:pgSz w:w="11906" w:h="16838"/>
      <w:pgMar w:top="284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8E889566"/>
    <w:lvl w:ilvl="0" w:tplc="CD62A6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D0074"/>
    <w:multiLevelType w:val="hybridMultilevel"/>
    <w:tmpl w:val="88D831A6"/>
    <w:lvl w:ilvl="0" w:tplc="684829C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A2758"/>
    <w:multiLevelType w:val="hybridMultilevel"/>
    <w:tmpl w:val="D2D24944"/>
    <w:lvl w:ilvl="0" w:tplc="A2F65BD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53115"/>
    <w:multiLevelType w:val="multilevel"/>
    <w:tmpl w:val="0419001F"/>
    <w:numStyleLink w:val="1"/>
  </w:abstractNum>
  <w:abstractNum w:abstractNumId="14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8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7"/>
  </w:num>
  <w:num w:numId="14">
    <w:abstractNumId w:val="13"/>
  </w:num>
  <w:num w:numId="15">
    <w:abstractNumId w:val="15"/>
  </w:num>
  <w:num w:numId="16">
    <w:abstractNumId w:val="18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10FBE"/>
    <w:rsid w:val="00014984"/>
    <w:rsid w:val="000206F4"/>
    <w:rsid w:val="0002729A"/>
    <w:rsid w:val="00053932"/>
    <w:rsid w:val="00080CD2"/>
    <w:rsid w:val="0008117B"/>
    <w:rsid w:val="000A34CF"/>
    <w:rsid w:val="000D36CC"/>
    <w:rsid w:val="000F63BC"/>
    <w:rsid w:val="00105617"/>
    <w:rsid w:val="00111051"/>
    <w:rsid w:val="00113EFF"/>
    <w:rsid w:val="00127E4C"/>
    <w:rsid w:val="001317CB"/>
    <w:rsid w:val="0016247E"/>
    <w:rsid w:val="00164652"/>
    <w:rsid w:val="00180B8D"/>
    <w:rsid w:val="00184EBF"/>
    <w:rsid w:val="00185FA3"/>
    <w:rsid w:val="0019288A"/>
    <w:rsid w:val="00194905"/>
    <w:rsid w:val="001A26F2"/>
    <w:rsid w:val="001D122D"/>
    <w:rsid w:val="001D402D"/>
    <w:rsid w:val="001D54D1"/>
    <w:rsid w:val="001D699E"/>
    <w:rsid w:val="001E4497"/>
    <w:rsid w:val="001E5A02"/>
    <w:rsid w:val="001E5D51"/>
    <w:rsid w:val="001F1276"/>
    <w:rsid w:val="00202C04"/>
    <w:rsid w:val="00206175"/>
    <w:rsid w:val="0020777A"/>
    <w:rsid w:val="00215EC7"/>
    <w:rsid w:val="0026062E"/>
    <w:rsid w:val="00272C3E"/>
    <w:rsid w:val="002942BE"/>
    <w:rsid w:val="00294F91"/>
    <w:rsid w:val="00295F85"/>
    <w:rsid w:val="002B5E43"/>
    <w:rsid w:val="002D0F62"/>
    <w:rsid w:val="002D17A6"/>
    <w:rsid w:val="002D2E69"/>
    <w:rsid w:val="002F4188"/>
    <w:rsid w:val="002F6972"/>
    <w:rsid w:val="0035463E"/>
    <w:rsid w:val="0035741A"/>
    <w:rsid w:val="00365030"/>
    <w:rsid w:val="00394C63"/>
    <w:rsid w:val="003A3A2E"/>
    <w:rsid w:val="003A4B50"/>
    <w:rsid w:val="003C154B"/>
    <w:rsid w:val="003C6DBF"/>
    <w:rsid w:val="003C7CDF"/>
    <w:rsid w:val="003D7152"/>
    <w:rsid w:val="003E1037"/>
    <w:rsid w:val="003E7FB4"/>
    <w:rsid w:val="0041238D"/>
    <w:rsid w:val="00425EC5"/>
    <w:rsid w:val="00430583"/>
    <w:rsid w:val="004426B8"/>
    <w:rsid w:val="004609BF"/>
    <w:rsid w:val="00477746"/>
    <w:rsid w:val="0049550E"/>
    <w:rsid w:val="004A58A0"/>
    <w:rsid w:val="004F191A"/>
    <w:rsid w:val="005025D0"/>
    <w:rsid w:val="0054289D"/>
    <w:rsid w:val="005466CB"/>
    <w:rsid w:val="0056497A"/>
    <w:rsid w:val="0056524D"/>
    <w:rsid w:val="00573760"/>
    <w:rsid w:val="00576B81"/>
    <w:rsid w:val="005830DF"/>
    <w:rsid w:val="0061730E"/>
    <w:rsid w:val="006311E8"/>
    <w:rsid w:val="00652DC0"/>
    <w:rsid w:val="006566B0"/>
    <w:rsid w:val="006631D6"/>
    <w:rsid w:val="00671681"/>
    <w:rsid w:val="006770B5"/>
    <w:rsid w:val="00681B44"/>
    <w:rsid w:val="00693826"/>
    <w:rsid w:val="006B0C36"/>
    <w:rsid w:val="006B22D7"/>
    <w:rsid w:val="006C4A05"/>
    <w:rsid w:val="006E5916"/>
    <w:rsid w:val="007027DD"/>
    <w:rsid w:val="00707CBE"/>
    <w:rsid w:val="00711252"/>
    <w:rsid w:val="00714C55"/>
    <w:rsid w:val="0072612D"/>
    <w:rsid w:val="00732BAF"/>
    <w:rsid w:val="00736D19"/>
    <w:rsid w:val="0074242F"/>
    <w:rsid w:val="00743488"/>
    <w:rsid w:val="00746FF0"/>
    <w:rsid w:val="00750795"/>
    <w:rsid w:val="00763F8D"/>
    <w:rsid w:val="007640A3"/>
    <w:rsid w:val="007669F3"/>
    <w:rsid w:val="00775CA3"/>
    <w:rsid w:val="0077633C"/>
    <w:rsid w:val="007B46E8"/>
    <w:rsid w:val="007C275D"/>
    <w:rsid w:val="007D1618"/>
    <w:rsid w:val="00822660"/>
    <w:rsid w:val="0084055F"/>
    <w:rsid w:val="00895CC3"/>
    <w:rsid w:val="00897091"/>
    <w:rsid w:val="008A769F"/>
    <w:rsid w:val="008B627C"/>
    <w:rsid w:val="008D0967"/>
    <w:rsid w:val="008E548D"/>
    <w:rsid w:val="00902123"/>
    <w:rsid w:val="00907BD1"/>
    <w:rsid w:val="00923250"/>
    <w:rsid w:val="0093177E"/>
    <w:rsid w:val="009400BA"/>
    <w:rsid w:val="00961739"/>
    <w:rsid w:val="0098054E"/>
    <w:rsid w:val="009B37DE"/>
    <w:rsid w:val="009F02C0"/>
    <w:rsid w:val="009F0BED"/>
    <w:rsid w:val="00A01AEB"/>
    <w:rsid w:val="00A27C11"/>
    <w:rsid w:val="00A37290"/>
    <w:rsid w:val="00A40D20"/>
    <w:rsid w:val="00A44026"/>
    <w:rsid w:val="00A6497E"/>
    <w:rsid w:val="00A94C15"/>
    <w:rsid w:val="00AB344E"/>
    <w:rsid w:val="00AB6F23"/>
    <w:rsid w:val="00AD153D"/>
    <w:rsid w:val="00AF4EB6"/>
    <w:rsid w:val="00B33728"/>
    <w:rsid w:val="00B44BD5"/>
    <w:rsid w:val="00B55E4F"/>
    <w:rsid w:val="00B6105D"/>
    <w:rsid w:val="00B75C71"/>
    <w:rsid w:val="00B75CE6"/>
    <w:rsid w:val="00B9264E"/>
    <w:rsid w:val="00BB061E"/>
    <w:rsid w:val="00BB4576"/>
    <w:rsid w:val="00BB7FF3"/>
    <w:rsid w:val="00BF2508"/>
    <w:rsid w:val="00C07492"/>
    <w:rsid w:val="00C077AA"/>
    <w:rsid w:val="00C27E7C"/>
    <w:rsid w:val="00C861A5"/>
    <w:rsid w:val="00CC61F9"/>
    <w:rsid w:val="00CD0A5C"/>
    <w:rsid w:val="00CD2741"/>
    <w:rsid w:val="00CF50CA"/>
    <w:rsid w:val="00D155C9"/>
    <w:rsid w:val="00D256E7"/>
    <w:rsid w:val="00D30B7F"/>
    <w:rsid w:val="00D347B1"/>
    <w:rsid w:val="00D64C8E"/>
    <w:rsid w:val="00D713B5"/>
    <w:rsid w:val="00D80809"/>
    <w:rsid w:val="00D85110"/>
    <w:rsid w:val="00D96FC8"/>
    <w:rsid w:val="00DA0E6A"/>
    <w:rsid w:val="00DC08A3"/>
    <w:rsid w:val="00DC0FFC"/>
    <w:rsid w:val="00DC2CB9"/>
    <w:rsid w:val="00DD658E"/>
    <w:rsid w:val="00E11D4E"/>
    <w:rsid w:val="00E26195"/>
    <w:rsid w:val="00E33743"/>
    <w:rsid w:val="00E35A91"/>
    <w:rsid w:val="00E5450B"/>
    <w:rsid w:val="00E5533F"/>
    <w:rsid w:val="00E836DC"/>
    <w:rsid w:val="00E93179"/>
    <w:rsid w:val="00EB72D6"/>
    <w:rsid w:val="00EC23AF"/>
    <w:rsid w:val="00ED60A8"/>
    <w:rsid w:val="00EE1374"/>
    <w:rsid w:val="00EF312E"/>
    <w:rsid w:val="00EF7D55"/>
    <w:rsid w:val="00F12A89"/>
    <w:rsid w:val="00F13AD3"/>
    <w:rsid w:val="00F36657"/>
    <w:rsid w:val="00F700AD"/>
    <w:rsid w:val="00F82D82"/>
    <w:rsid w:val="00F9324D"/>
    <w:rsid w:val="00F95162"/>
    <w:rsid w:val="00FB0E39"/>
    <w:rsid w:val="00FC0E2F"/>
    <w:rsid w:val="00FC2B75"/>
    <w:rsid w:val="00FD1DD2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6E8A-AA4A-4669-9BAD-60FD23E3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Дәрібай Алмас</cp:lastModifiedBy>
  <cp:revision>4</cp:revision>
  <cp:lastPrinted>2020-04-28T02:59:00Z</cp:lastPrinted>
  <dcterms:created xsi:type="dcterms:W3CDTF">2022-04-22T09:17:00Z</dcterms:created>
  <dcterms:modified xsi:type="dcterms:W3CDTF">2022-04-22T09:20:00Z</dcterms:modified>
</cp:coreProperties>
</file>